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ADE54" w14:textId="77777777" w:rsidR="00DE2B0F" w:rsidRDefault="00DE2B0F" w:rsidP="00DE2B0F">
      <w:pPr>
        <w:spacing w:after="0" w:line="632" w:lineRule="exact"/>
        <w:ind w:right="1510"/>
        <w:jc w:val="center"/>
        <w:rPr>
          <w:rFonts w:ascii="Arial" w:eastAsia="Arial" w:hAnsi="Arial" w:cs="Arial"/>
          <w:sz w:val="56"/>
          <w:szCs w:val="56"/>
        </w:rPr>
      </w:pPr>
      <w:r>
        <w:rPr>
          <w:noProof/>
        </w:rPr>
        <mc:AlternateContent>
          <mc:Choice Requires="wpg">
            <w:drawing>
              <wp:anchor distT="0" distB="0" distL="114300" distR="114300" simplePos="0" relativeHeight="251659264" behindDoc="1" locked="0" layoutInCell="1" allowOverlap="1" wp14:anchorId="44F5B796" wp14:editId="2190C392">
                <wp:simplePos x="0" y="0"/>
                <wp:positionH relativeFrom="page">
                  <wp:posOffset>116840</wp:posOffset>
                </wp:positionH>
                <wp:positionV relativeFrom="margin">
                  <wp:posOffset>-646519</wp:posOffset>
                </wp:positionV>
                <wp:extent cx="10278110" cy="7019925"/>
                <wp:effectExtent l="0" t="0" r="27940" b="28575"/>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8110" cy="7019925"/>
                          <a:chOff x="329" y="285"/>
                          <a:chExt cx="16186" cy="11055"/>
                        </a:xfrm>
                      </wpg:grpSpPr>
                      <pic:pic xmlns:pic="http://schemas.openxmlformats.org/drawingml/2006/picture">
                        <pic:nvPicPr>
                          <pic:cNvPr id="3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040" y="4562"/>
                            <a:ext cx="4545" cy="3630"/>
                          </a:xfrm>
                          <a:prstGeom prst="rect">
                            <a:avLst/>
                          </a:prstGeom>
                          <a:noFill/>
                          <a:extLst>
                            <a:ext uri="{909E8E84-426E-40DD-AFC4-6F175D3DCCD1}">
                              <a14:hiddenFill xmlns:a14="http://schemas.microsoft.com/office/drawing/2010/main">
                                <a:solidFill>
                                  <a:srgbClr val="FFFFFF"/>
                                </a:solidFill>
                              </a14:hiddenFill>
                            </a:ext>
                          </a:extLst>
                        </pic:spPr>
                      </pic:pic>
                      <wpg:grpSp>
                        <wpg:cNvPr id="40" name="Group 36"/>
                        <wpg:cNvGrpSpPr>
                          <a:grpSpLocks/>
                        </wpg:cNvGrpSpPr>
                        <wpg:grpSpPr bwMode="auto">
                          <a:xfrm>
                            <a:off x="329" y="285"/>
                            <a:ext cx="16186" cy="11055"/>
                            <a:chOff x="329" y="285"/>
                            <a:chExt cx="16186" cy="11055"/>
                          </a:xfrm>
                        </wpg:grpSpPr>
                        <wps:wsp>
                          <wps:cNvPr id="41" name="Freeform 37"/>
                          <wps:cNvSpPr>
                            <a:spLocks/>
                          </wps:cNvSpPr>
                          <wps:spPr bwMode="auto">
                            <a:xfrm>
                              <a:off x="329" y="285"/>
                              <a:ext cx="16186" cy="11055"/>
                            </a:xfrm>
                            <a:custGeom>
                              <a:avLst/>
                              <a:gdLst>
                                <a:gd name="T0" fmla="+- 0 165 165"/>
                                <a:gd name="T1" fmla="*/ T0 w 16350"/>
                                <a:gd name="T2" fmla="+- 0 11340 285"/>
                                <a:gd name="T3" fmla="*/ 11340 h 11055"/>
                                <a:gd name="T4" fmla="+- 0 16515 165"/>
                                <a:gd name="T5" fmla="*/ T4 w 16350"/>
                                <a:gd name="T6" fmla="+- 0 11340 285"/>
                                <a:gd name="T7" fmla="*/ 11340 h 11055"/>
                                <a:gd name="T8" fmla="+- 0 16515 165"/>
                                <a:gd name="T9" fmla="*/ T8 w 16350"/>
                                <a:gd name="T10" fmla="+- 0 285 285"/>
                                <a:gd name="T11" fmla="*/ 285 h 11055"/>
                                <a:gd name="T12" fmla="+- 0 165 165"/>
                                <a:gd name="T13" fmla="*/ T12 w 16350"/>
                                <a:gd name="T14" fmla="+- 0 285 285"/>
                                <a:gd name="T15" fmla="*/ 285 h 11055"/>
                                <a:gd name="T16" fmla="+- 0 165 165"/>
                                <a:gd name="T17" fmla="*/ T16 w 16350"/>
                                <a:gd name="T18" fmla="+- 0 11340 285"/>
                                <a:gd name="T19" fmla="*/ 11340 h 11055"/>
                              </a:gdLst>
                              <a:ahLst/>
                              <a:cxnLst>
                                <a:cxn ang="0">
                                  <a:pos x="T1" y="T3"/>
                                </a:cxn>
                                <a:cxn ang="0">
                                  <a:pos x="T5" y="T7"/>
                                </a:cxn>
                                <a:cxn ang="0">
                                  <a:pos x="T9" y="T11"/>
                                </a:cxn>
                                <a:cxn ang="0">
                                  <a:pos x="T13" y="T15"/>
                                </a:cxn>
                                <a:cxn ang="0">
                                  <a:pos x="T17" y="T19"/>
                                </a:cxn>
                              </a:cxnLst>
                              <a:rect l="0" t="0" r="r" b="b"/>
                              <a:pathLst>
                                <a:path w="16350" h="11055">
                                  <a:moveTo>
                                    <a:pt x="0" y="11055"/>
                                  </a:moveTo>
                                  <a:lnTo>
                                    <a:pt x="16350" y="11055"/>
                                  </a:lnTo>
                                  <a:lnTo>
                                    <a:pt x="16350" y="0"/>
                                  </a:lnTo>
                                  <a:lnTo>
                                    <a:pt x="0" y="0"/>
                                  </a:lnTo>
                                  <a:lnTo>
                                    <a:pt x="0" y="11055"/>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C12D88">
              <v:group id="Group 35" style="position:absolute;margin-left:9.2pt;margin-top:-50.9pt;width:809.3pt;height:552.75pt;z-index:-251657216;mso-position-horizontal-relative:page;mso-position-vertical-relative:margin" coordsize="16186,11055" coordorigin="329,285" o:spid="_x0000_s1026" w14:anchorId="7BBC9B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8" style="position:absolute;left:6040;top:4562;width:4545;height:363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">
                  <v:imagedata o:title="" r:id="rId6"/>
                </v:shape>
                <v:group id="Group 36" style="position:absolute;left:329;top:285;width:16186;height:11055" coordsize="16186,11055" coordorigin="329,28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style="position:absolute;left:329;top:285;width:16186;height:11055;visibility:visible;mso-wrap-style:square;v-text-anchor:top" coordsize="16350,11055" o:spid="_x0000_s1029" filled="f" strokecolor="red" strokeweight="2pt" path="m,11055r16350,l16350,,,,,11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">
                    <v:path arrowok="t" o:connecttype="custom" o:connectlocs="0,11340;16186,11340;16186,285;0,285;0,11340" o:connectangles="0,0,0,0,0"/>
                  </v:shape>
                </v:group>
                <w10:wrap anchorx="page" anchory="margin"/>
              </v:group>
            </w:pict>
          </mc:Fallback>
        </mc:AlternateContent>
      </w:r>
      <w:r>
        <w:rPr>
          <w:rFonts w:ascii="Arial" w:eastAsia="Arial" w:hAnsi="Arial" w:cs="Arial"/>
          <w:b/>
          <w:bCs/>
          <w:position w:val="-1"/>
          <w:sz w:val="56"/>
          <w:szCs w:val="56"/>
        </w:rPr>
        <w:t>Pupil</w:t>
      </w:r>
      <w:r>
        <w:rPr>
          <w:rFonts w:ascii="Arial" w:eastAsia="Arial" w:hAnsi="Arial" w:cs="Arial"/>
          <w:b/>
          <w:bCs/>
          <w:spacing w:val="-14"/>
          <w:position w:val="-1"/>
          <w:sz w:val="56"/>
          <w:szCs w:val="56"/>
        </w:rPr>
        <w:t xml:space="preserve"> </w:t>
      </w:r>
      <w:r>
        <w:rPr>
          <w:rFonts w:ascii="Arial" w:eastAsia="Arial" w:hAnsi="Arial" w:cs="Arial"/>
          <w:b/>
          <w:bCs/>
          <w:position w:val="-1"/>
          <w:sz w:val="56"/>
          <w:szCs w:val="56"/>
        </w:rPr>
        <w:t>Pr</w:t>
      </w:r>
      <w:r>
        <w:rPr>
          <w:rFonts w:ascii="Arial" w:eastAsia="Arial" w:hAnsi="Arial" w:cs="Arial"/>
          <w:b/>
          <w:bCs/>
          <w:spacing w:val="2"/>
          <w:position w:val="-1"/>
          <w:sz w:val="56"/>
          <w:szCs w:val="56"/>
        </w:rPr>
        <w:t>e</w:t>
      </w:r>
      <w:r>
        <w:rPr>
          <w:rFonts w:ascii="Arial" w:eastAsia="Arial" w:hAnsi="Arial" w:cs="Arial"/>
          <w:b/>
          <w:bCs/>
          <w:position w:val="-1"/>
          <w:sz w:val="56"/>
          <w:szCs w:val="56"/>
        </w:rPr>
        <w:t>mium</w:t>
      </w:r>
      <w:r>
        <w:rPr>
          <w:rFonts w:ascii="Arial" w:eastAsia="Arial" w:hAnsi="Arial" w:cs="Arial"/>
          <w:b/>
          <w:bCs/>
          <w:spacing w:val="-24"/>
          <w:position w:val="-1"/>
          <w:sz w:val="56"/>
          <w:szCs w:val="56"/>
        </w:rPr>
        <w:t xml:space="preserve"> </w:t>
      </w:r>
      <w:r>
        <w:rPr>
          <w:rFonts w:ascii="Arial" w:eastAsia="Arial" w:hAnsi="Arial" w:cs="Arial"/>
          <w:b/>
          <w:bCs/>
          <w:position w:val="-1"/>
          <w:sz w:val="56"/>
          <w:szCs w:val="56"/>
        </w:rPr>
        <w:t>Spendi</w:t>
      </w:r>
      <w:r>
        <w:rPr>
          <w:rFonts w:ascii="Arial" w:eastAsia="Arial" w:hAnsi="Arial" w:cs="Arial"/>
          <w:b/>
          <w:bCs/>
          <w:spacing w:val="1"/>
          <w:position w:val="-1"/>
          <w:sz w:val="56"/>
          <w:szCs w:val="56"/>
        </w:rPr>
        <w:t>n</w:t>
      </w:r>
      <w:r>
        <w:rPr>
          <w:rFonts w:ascii="Arial" w:eastAsia="Arial" w:hAnsi="Arial" w:cs="Arial"/>
          <w:b/>
          <w:bCs/>
          <w:position w:val="-1"/>
          <w:sz w:val="56"/>
          <w:szCs w:val="56"/>
        </w:rPr>
        <w:t>g</w:t>
      </w:r>
      <w:r>
        <w:rPr>
          <w:rFonts w:ascii="Arial" w:eastAsia="Arial" w:hAnsi="Arial" w:cs="Arial"/>
          <w:b/>
          <w:bCs/>
          <w:spacing w:val="-26"/>
          <w:position w:val="-1"/>
          <w:sz w:val="56"/>
          <w:szCs w:val="56"/>
        </w:rPr>
        <w:t xml:space="preserve"> </w:t>
      </w:r>
      <w:r>
        <w:rPr>
          <w:rFonts w:ascii="Arial" w:eastAsia="Arial" w:hAnsi="Arial" w:cs="Arial"/>
          <w:b/>
          <w:bCs/>
          <w:w w:val="99"/>
          <w:position w:val="-1"/>
          <w:sz w:val="56"/>
          <w:szCs w:val="56"/>
        </w:rPr>
        <w:t>S</w:t>
      </w:r>
      <w:r>
        <w:rPr>
          <w:rFonts w:ascii="Arial" w:eastAsia="Arial" w:hAnsi="Arial" w:cs="Arial"/>
          <w:b/>
          <w:bCs/>
          <w:spacing w:val="2"/>
          <w:w w:val="99"/>
          <w:position w:val="-1"/>
          <w:sz w:val="56"/>
          <w:szCs w:val="56"/>
        </w:rPr>
        <w:t>t</w:t>
      </w:r>
      <w:r>
        <w:rPr>
          <w:rFonts w:ascii="Arial" w:eastAsia="Arial" w:hAnsi="Arial" w:cs="Arial"/>
          <w:b/>
          <w:bCs/>
          <w:w w:val="99"/>
          <w:position w:val="-1"/>
          <w:sz w:val="56"/>
          <w:szCs w:val="56"/>
        </w:rPr>
        <w:t>r</w:t>
      </w:r>
      <w:r>
        <w:rPr>
          <w:rFonts w:ascii="Arial" w:eastAsia="Arial" w:hAnsi="Arial" w:cs="Arial"/>
          <w:b/>
          <w:bCs/>
          <w:spacing w:val="1"/>
          <w:w w:val="99"/>
          <w:position w:val="-1"/>
          <w:sz w:val="56"/>
          <w:szCs w:val="56"/>
        </w:rPr>
        <w:t>a</w:t>
      </w:r>
      <w:r>
        <w:rPr>
          <w:rFonts w:ascii="Arial" w:eastAsia="Arial" w:hAnsi="Arial" w:cs="Arial"/>
          <w:b/>
          <w:bCs/>
          <w:w w:val="99"/>
          <w:position w:val="-1"/>
          <w:sz w:val="56"/>
          <w:szCs w:val="56"/>
        </w:rPr>
        <w:t>t</w:t>
      </w:r>
      <w:r>
        <w:rPr>
          <w:rFonts w:ascii="Arial" w:eastAsia="Arial" w:hAnsi="Arial" w:cs="Arial"/>
          <w:b/>
          <w:bCs/>
          <w:spacing w:val="2"/>
          <w:w w:val="99"/>
          <w:position w:val="-1"/>
          <w:sz w:val="56"/>
          <w:szCs w:val="56"/>
        </w:rPr>
        <w:t>e</w:t>
      </w:r>
      <w:r>
        <w:rPr>
          <w:rFonts w:ascii="Arial" w:eastAsia="Arial" w:hAnsi="Arial" w:cs="Arial"/>
          <w:b/>
          <w:bCs/>
          <w:w w:val="99"/>
          <w:position w:val="-1"/>
          <w:sz w:val="56"/>
          <w:szCs w:val="56"/>
        </w:rPr>
        <w:t>gy</w:t>
      </w:r>
    </w:p>
    <w:p w14:paraId="672A6659" w14:textId="77777777" w:rsidR="00DE2B0F" w:rsidRDefault="00DE2B0F" w:rsidP="00DE2B0F">
      <w:pPr>
        <w:spacing w:before="8" w:after="0" w:line="190" w:lineRule="exact"/>
        <w:rPr>
          <w:sz w:val="19"/>
          <w:szCs w:val="19"/>
        </w:rPr>
      </w:pPr>
    </w:p>
    <w:p w14:paraId="77578A7D" w14:textId="77777777" w:rsidR="00DE2B0F" w:rsidRDefault="00DE2B0F" w:rsidP="00DE2B0F">
      <w:pPr>
        <w:spacing w:after="0" w:line="240" w:lineRule="auto"/>
        <w:ind w:left="4320" w:right="4679"/>
        <w:jc w:val="center"/>
        <w:rPr>
          <w:rFonts w:ascii="Arial" w:eastAsia="Arial" w:hAnsi="Arial" w:cs="Arial"/>
          <w:sz w:val="56"/>
          <w:szCs w:val="56"/>
        </w:rPr>
      </w:pPr>
      <w:r>
        <w:rPr>
          <w:rFonts w:ascii="Arial" w:eastAsia="Arial" w:hAnsi="Arial" w:cs="Arial"/>
          <w:b/>
          <w:bCs/>
          <w:spacing w:val="1"/>
          <w:w w:val="99"/>
          <w:sz w:val="56"/>
          <w:szCs w:val="56"/>
        </w:rPr>
        <w:t>2019-</w:t>
      </w:r>
      <w:r>
        <w:rPr>
          <w:rFonts w:ascii="Arial" w:eastAsia="Arial" w:hAnsi="Arial" w:cs="Arial"/>
          <w:b/>
          <w:bCs/>
          <w:w w:val="99"/>
          <w:sz w:val="56"/>
          <w:szCs w:val="56"/>
        </w:rPr>
        <w:t>2020</w:t>
      </w:r>
    </w:p>
    <w:p w14:paraId="0A37501D" w14:textId="77777777" w:rsidR="00DE2B0F" w:rsidRDefault="00DE2B0F"/>
    <w:p w14:paraId="5DAB6C7B" w14:textId="77777777" w:rsidR="00DE2B0F" w:rsidRPr="00DE2B0F" w:rsidRDefault="00DE2B0F" w:rsidP="00DE2B0F"/>
    <w:p w14:paraId="02EB378F" w14:textId="77777777" w:rsidR="00DE2B0F" w:rsidRDefault="00DE2B0F" w:rsidP="00DE2B0F"/>
    <w:p w14:paraId="6A05A809" w14:textId="77777777" w:rsidR="00E1658F" w:rsidRDefault="00E1658F" w:rsidP="00DE2B0F"/>
    <w:p w14:paraId="5A39BBE3" w14:textId="77777777" w:rsidR="00DE2B0F" w:rsidRDefault="00DE2B0F" w:rsidP="00DE2B0F">
      <w:pPr>
        <w:tabs>
          <w:tab w:val="left" w:pos="6095"/>
        </w:tabs>
      </w:pPr>
      <w:r>
        <w:tab/>
      </w:r>
    </w:p>
    <w:p w14:paraId="41C8F396" w14:textId="77777777" w:rsidR="00DE2B0F" w:rsidRDefault="00DE2B0F" w:rsidP="00DE2B0F"/>
    <w:p w14:paraId="72A3D3EC" w14:textId="77777777" w:rsidR="00DE2B0F" w:rsidRDefault="00DE2B0F" w:rsidP="00DE2B0F"/>
    <w:p w14:paraId="0D0B940D" w14:textId="77777777" w:rsidR="00DE2B0F" w:rsidRDefault="00DE2B0F" w:rsidP="00DE2B0F">
      <w:pPr>
        <w:jc w:val="center"/>
      </w:pPr>
    </w:p>
    <w:p w14:paraId="0E27B00A" w14:textId="77777777" w:rsidR="00DE2B0F" w:rsidRDefault="00DE2B0F" w:rsidP="00DE2B0F"/>
    <w:p w14:paraId="60061E4C" w14:textId="77777777" w:rsidR="00DE2B0F" w:rsidRDefault="00DE2B0F" w:rsidP="00DE2B0F"/>
    <w:p w14:paraId="44EAFD9C" w14:textId="77777777" w:rsidR="00DE2B0F" w:rsidRDefault="00DE2B0F" w:rsidP="00DE2B0F"/>
    <w:p w14:paraId="4B94D5A5" w14:textId="77777777" w:rsidR="00DE2B0F" w:rsidRDefault="00DE2B0F" w:rsidP="00DE2B0F"/>
    <w:p w14:paraId="3DEEC669" w14:textId="1D924FD6" w:rsidR="00DE2B0F" w:rsidRDefault="00DE2B0F" w:rsidP="00DE2B0F"/>
    <w:p w14:paraId="110D7DB1" w14:textId="77777777" w:rsidR="00FF0DBA" w:rsidRDefault="00FF0DBA" w:rsidP="00DE2B0F"/>
    <w:p w14:paraId="142707B3" w14:textId="77777777" w:rsidR="00DE2B0F" w:rsidRDefault="00DE2B0F" w:rsidP="00FF0DBA">
      <w:pPr>
        <w:spacing w:after="0" w:line="322" w:lineRule="exact"/>
        <w:ind w:left="9356" w:right="1200" w:hanging="9359"/>
        <w:rPr>
          <w:rFonts w:ascii="Arial" w:eastAsia="Arial" w:hAnsi="Arial" w:cs="Arial"/>
          <w:sz w:val="28"/>
          <w:szCs w:val="28"/>
        </w:rPr>
      </w:pPr>
      <w:r>
        <w:rPr>
          <w:rFonts w:ascii="Arial" w:eastAsia="Arial" w:hAnsi="Arial" w:cs="Arial"/>
          <w:spacing w:val="-1"/>
          <w:sz w:val="28"/>
          <w:szCs w:val="28"/>
        </w:rPr>
        <w:t>M</w:t>
      </w:r>
      <w:r>
        <w:rPr>
          <w:rFonts w:ascii="Arial" w:eastAsia="Arial" w:hAnsi="Arial" w:cs="Arial"/>
          <w:sz w:val="28"/>
          <w:szCs w:val="28"/>
        </w:rPr>
        <w:t>r</w:t>
      </w:r>
      <w:r>
        <w:rPr>
          <w:rFonts w:ascii="Arial" w:eastAsia="Arial" w:hAnsi="Arial" w:cs="Arial"/>
          <w:spacing w:val="1"/>
          <w:sz w:val="28"/>
          <w:szCs w:val="28"/>
        </w:rPr>
        <w:t xml:space="preserve"> </w:t>
      </w:r>
      <w:r>
        <w:rPr>
          <w:rFonts w:ascii="Arial" w:eastAsia="Arial" w:hAnsi="Arial" w:cs="Arial"/>
          <w:sz w:val="28"/>
          <w:szCs w:val="28"/>
        </w:rPr>
        <w:t>D</w:t>
      </w:r>
      <w:r>
        <w:rPr>
          <w:rFonts w:ascii="Arial" w:eastAsia="Arial" w:hAnsi="Arial" w:cs="Arial"/>
          <w:spacing w:val="-2"/>
          <w:sz w:val="28"/>
          <w:szCs w:val="28"/>
        </w:rPr>
        <w:t xml:space="preserve"> </w:t>
      </w:r>
      <w:r>
        <w:rPr>
          <w:rFonts w:ascii="Arial" w:eastAsia="Arial" w:hAnsi="Arial" w:cs="Arial"/>
          <w:spacing w:val="1"/>
          <w:sz w:val="28"/>
          <w:szCs w:val="28"/>
        </w:rPr>
        <w:t>W</w:t>
      </w:r>
      <w:r>
        <w:rPr>
          <w:rFonts w:ascii="Arial" w:eastAsia="Arial" w:hAnsi="Arial" w:cs="Arial"/>
          <w:sz w:val="28"/>
          <w:szCs w:val="28"/>
        </w:rPr>
        <w:t>a</w:t>
      </w:r>
      <w:r>
        <w:rPr>
          <w:rFonts w:ascii="Arial" w:eastAsia="Arial" w:hAnsi="Arial" w:cs="Arial"/>
          <w:spacing w:val="-3"/>
          <w:sz w:val="28"/>
          <w:szCs w:val="28"/>
        </w:rPr>
        <w:t>l</w:t>
      </w:r>
      <w:r>
        <w:rPr>
          <w:rFonts w:ascii="Arial" w:eastAsia="Arial" w:hAnsi="Arial" w:cs="Arial"/>
          <w:spacing w:val="1"/>
          <w:sz w:val="28"/>
          <w:szCs w:val="28"/>
        </w:rPr>
        <w:t>t</w:t>
      </w:r>
      <w:r>
        <w:rPr>
          <w:rFonts w:ascii="Arial" w:eastAsia="Arial" w:hAnsi="Arial" w:cs="Arial"/>
          <w:sz w:val="28"/>
          <w:szCs w:val="28"/>
        </w:rPr>
        <w:t xml:space="preserve">on, </w:t>
      </w:r>
      <w:r>
        <w:rPr>
          <w:rFonts w:ascii="Arial" w:eastAsia="Arial" w:hAnsi="Arial" w:cs="Arial"/>
          <w:spacing w:val="-1"/>
          <w:sz w:val="28"/>
          <w:szCs w:val="28"/>
        </w:rPr>
        <w:t>H</w:t>
      </w:r>
      <w:r>
        <w:rPr>
          <w:rFonts w:ascii="Arial" w:eastAsia="Arial" w:hAnsi="Arial" w:cs="Arial"/>
          <w:sz w:val="28"/>
          <w:szCs w:val="28"/>
        </w:rPr>
        <w:t>ead</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z w:val="28"/>
          <w:szCs w:val="28"/>
        </w:rPr>
        <w:t>ea</w:t>
      </w:r>
      <w:r>
        <w:rPr>
          <w:rFonts w:ascii="Arial" w:eastAsia="Arial" w:hAnsi="Arial" w:cs="Arial"/>
          <w:spacing w:val="1"/>
          <w:sz w:val="28"/>
          <w:szCs w:val="28"/>
        </w:rPr>
        <w:t>c</w:t>
      </w:r>
      <w:r>
        <w:rPr>
          <w:rFonts w:ascii="Arial" w:eastAsia="Arial" w:hAnsi="Arial" w:cs="Arial"/>
          <w:sz w:val="28"/>
          <w:szCs w:val="28"/>
        </w:rPr>
        <w:t>h</w:t>
      </w:r>
      <w:r>
        <w:rPr>
          <w:rFonts w:ascii="Arial" w:eastAsia="Arial" w:hAnsi="Arial" w:cs="Arial"/>
          <w:spacing w:val="-3"/>
          <w:sz w:val="28"/>
          <w:szCs w:val="28"/>
        </w:rPr>
        <w:t>e</w:t>
      </w:r>
      <w:r>
        <w:rPr>
          <w:rFonts w:ascii="Arial" w:eastAsia="Arial" w:hAnsi="Arial" w:cs="Arial"/>
          <w:sz w:val="28"/>
          <w:szCs w:val="28"/>
        </w:rPr>
        <w:t>r Langley</w:t>
      </w:r>
      <w:r>
        <w:rPr>
          <w:rFonts w:ascii="Arial" w:eastAsia="Arial" w:hAnsi="Arial" w:cs="Arial"/>
          <w:spacing w:val="-3"/>
          <w:sz w:val="28"/>
          <w:szCs w:val="28"/>
        </w:rPr>
        <w:t xml:space="preserve"> </w:t>
      </w:r>
      <w:r>
        <w:rPr>
          <w:rFonts w:ascii="Arial" w:eastAsia="Arial" w:hAnsi="Arial" w:cs="Arial"/>
          <w:sz w:val="28"/>
          <w:szCs w:val="28"/>
        </w:rPr>
        <w:t>Par</w:t>
      </w:r>
      <w:r>
        <w:rPr>
          <w:rFonts w:ascii="Arial" w:eastAsia="Arial" w:hAnsi="Arial" w:cs="Arial"/>
          <w:spacing w:val="-1"/>
          <w:sz w:val="28"/>
          <w:szCs w:val="28"/>
        </w:rPr>
        <w:t>k</w:t>
      </w:r>
      <w:r>
        <w:rPr>
          <w:rFonts w:ascii="Arial" w:eastAsia="Arial" w:hAnsi="Arial" w:cs="Arial"/>
          <w:sz w:val="28"/>
          <w:szCs w:val="28"/>
        </w:rPr>
        <w:t>,</w:t>
      </w:r>
      <w:r>
        <w:rPr>
          <w:rFonts w:ascii="Arial" w:eastAsia="Arial" w:hAnsi="Arial" w:cs="Arial"/>
          <w:spacing w:val="2"/>
          <w:sz w:val="28"/>
          <w:szCs w:val="28"/>
        </w:rPr>
        <w:t xml:space="preserve"> </w:t>
      </w:r>
      <w:r>
        <w:rPr>
          <w:rFonts w:ascii="Arial" w:eastAsia="Arial" w:hAnsi="Arial" w:cs="Arial"/>
          <w:spacing w:val="-1"/>
          <w:sz w:val="28"/>
          <w:szCs w:val="28"/>
        </w:rPr>
        <w:t>C</w:t>
      </w:r>
      <w:r>
        <w:rPr>
          <w:rFonts w:ascii="Arial" w:eastAsia="Arial" w:hAnsi="Arial" w:cs="Arial"/>
          <w:spacing w:val="-3"/>
          <w:sz w:val="28"/>
          <w:szCs w:val="28"/>
        </w:rPr>
        <w:t>o</w:t>
      </w:r>
      <w:r>
        <w:rPr>
          <w:rFonts w:ascii="Arial" w:eastAsia="Arial" w:hAnsi="Arial" w:cs="Arial"/>
          <w:sz w:val="28"/>
          <w:szCs w:val="28"/>
        </w:rPr>
        <w:t xml:space="preserve">. </w:t>
      </w:r>
      <w:r>
        <w:rPr>
          <w:rFonts w:ascii="Arial" w:eastAsia="Arial" w:hAnsi="Arial" w:cs="Arial"/>
          <w:spacing w:val="-1"/>
          <w:sz w:val="28"/>
          <w:szCs w:val="28"/>
        </w:rPr>
        <w:t>D</w:t>
      </w:r>
      <w:r>
        <w:rPr>
          <w:rFonts w:ascii="Arial" w:eastAsia="Arial" w:hAnsi="Arial" w:cs="Arial"/>
          <w:sz w:val="28"/>
          <w:szCs w:val="28"/>
        </w:rPr>
        <w:t>urha</w:t>
      </w:r>
      <w:r>
        <w:rPr>
          <w:rFonts w:ascii="Arial" w:eastAsia="Arial" w:hAnsi="Arial" w:cs="Arial"/>
          <w:spacing w:val="-1"/>
          <w:sz w:val="28"/>
          <w:szCs w:val="28"/>
        </w:rPr>
        <w:t>m</w:t>
      </w:r>
      <w:r>
        <w:rPr>
          <w:rFonts w:ascii="Arial" w:eastAsia="Arial" w:hAnsi="Arial" w:cs="Arial"/>
          <w:sz w:val="28"/>
          <w:szCs w:val="28"/>
        </w:rPr>
        <w:t>,</w:t>
      </w:r>
      <w:r>
        <w:rPr>
          <w:rFonts w:ascii="Arial" w:eastAsia="Arial" w:hAnsi="Arial" w:cs="Arial"/>
          <w:spacing w:val="2"/>
          <w:sz w:val="28"/>
          <w:szCs w:val="28"/>
        </w:rPr>
        <w:t xml:space="preserve"> </w:t>
      </w:r>
      <w:r>
        <w:rPr>
          <w:rFonts w:ascii="Arial" w:eastAsia="Arial" w:hAnsi="Arial" w:cs="Arial"/>
          <w:spacing w:val="-1"/>
          <w:sz w:val="28"/>
          <w:szCs w:val="28"/>
        </w:rPr>
        <w:t>DH</w:t>
      </w:r>
      <w:r>
        <w:rPr>
          <w:rFonts w:ascii="Arial" w:eastAsia="Arial" w:hAnsi="Arial" w:cs="Arial"/>
          <w:sz w:val="28"/>
          <w:szCs w:val="28"/>
        </w:rPr>
        <w:t>7</w:t>
      </w:r>
      <w:r>
        <w:rPr>
          <w:rFonts w:ascii="Arial" w:eastAsia="Arial" w:hAnsi="Arial" w:cs="Arial"/>
          <w:spacing w:val="1"/>
          <w:sz w:val="28"/>
          <w:szCs w:val="28"/>
        </w:rPr>
        <w:t xml:space="preserve"> </w:t>
      </w:r>
      <w:r>
        <w:rPr>
          <w:rFonts w:ascii="Arial" w:eastAsia="Arial" w:hAnsi="Arial" w:cs="Arial"/>
          <w:spacing w:val="-3"/>
          <w:sz w:val="28"/>
          <w:szCs w:val="28"/>
        </w:rPr>
        <w:t>9</w:t>
      </w:r>
      <w:r>
        <w:rPr>
          <w:rFonts w:ascii="Arial" w:eastAsia="Arial" w:hAnsi="Arial" w:cs="Arial"/>
          <w:spacing w:val="2"/>
          <w:sz w:val="28"/>
          <w:szCs w:val="28"/>
        </w:rPr>
        <w:t>X</w:t>
      </w:r>
      <w:r>
        <w:rPr>
          <w:rFonts w:ascii="Arial" w:eastAsia="Arial" w:hAnsi="Arial" w:cs="Arial"/>
          <w:sz w:val="28"/>
          <w:szCs w:val="28"/>
        </w:rPr>
        <w:t xml:space="preserve">N </w:t>
      </w:r>
      <w:r>
        <w:rPr>
          <w:rFonts w:ascii="Arial" w:eastAsia="Arial" w:hAnsi="Arial" w:cs="Arial"/>
          <w:spacing w:val="-1"/>
          <w:sz w:val="28"/>
          <w:szCs w:val="28"/>
        </w:rPr>
        <w:t>T</w:t>
      </w:r>
      <w:r>
        <w:rPr>
          <w:rFonts w:ascii="Arial" w:eastAsia="Arial" w:hAnsi="Arial" w:cs="Arial"/>
          <w:sz w:val="28"/>
          <w:szCs w:val="28"/>
        </w:rPr>
        <w:t>el:</w:t>
      </w:r>
      <w:r>
        <w:rPr>
          <w:rFonts w:ascii="Arial" w:eastAsia="Arial" w:hAnsi="Arial" w:cs="Arial"/>
          <w:spacing w:val="2"/>
          <w:sz w:val="28"/>
          <w:szCs w:val="28"/>
        </w:rPr>
        <w:t xml:space="preserve"> </w:t>
      </w:r>
      <w:r>
        <w:rPr>
          <w:rFonts w:ascii="Arial" w:eastAsia="Arial" w:hAnsi="Arial" w:cs="Arial"/>
          <w:sz w:val="28"/>
          <w:szCs w:val="28"/>
        </w:rPr>
        <w:t>01</w:t>
      </w:r>
      <w:r>
        <w:rPr>
          <w:rFonts w:ascii="Arial" w:eastAsia="Arial" w:hAnsi="Arial" w:cs="Arial"/>
          <w:spacing w:val="-3"/>
          <w:sz w:val="28"/>
          <w:szCs w:val="28"/>
        </w:rPr>
        <w:t>9</w:t>
      </w:r>
      <w:r>
        <w:rPr>
          <w:rFonts w:ascii="Arial" w:eastAsia="Arial" w:hAnsi="Arial" w:cs="Arial"/>
          <w:sz w:val="28"/>
          <w:szCs w:val="28"/>
        </w:rPr>
        <w:t>1</w:t>
      </w:r>
      <w:r>
        <w:rPr>
          <w:rFonts w:ascii="Arial" w:eastAsia="Arial" w:hAnsi="Arial" w:cs="Arial"/>
          <w:spacing w:val="1"/>
          <w:sz w:val="28"/>
          <w:szCs w:val="28"/>
        </w:rPr>
        <w:t xml:space="preserve"> </w:t>
      </w:r>
      <w:r>
        <w:rPr>
          <w:rFonts w:ascii="Arial" w:eastAsia="Arial" w:hAnsi="Arial" w:cs="Arial"/>
          <w:sz w:val="28"/>
          <w:szCs w:val="28"/>
        </w:rPr>
        <w:t>37</w:t>
      </w:r>
      <w:r>
        <w:rPr>
          <w:rFonts w:ascii="Arial" w:eastAsia="Arial" w:hAnsi="Arial" w:cs="Arial"/>
          <w:spacing w:val="-3"/>
          <w:sz w:val="28"/>
          <w:szCs w:val="28"/>
        </w:rPr>
        <w:t>3</w:t>
      </w:r>
      <w:r>
        <w:rPr>
          <w:rFonts w:ascii="Arial" w:eastAsia="Arial" w:hAnsi="Arial" w:cs="Arial"/>
          <w:sz w:val="28"/>
          <w:szCs w:val="28"/>
        </w:rPr>
        <w:t>1398</w:t>
      </w:r>
    </w:p>
    <w:p w14:paraId="6E236AB6" w14:textId="77777777" w:rsidR="00DE2B0F" w:rsidRDefault="00DE2B0F" w:rsidP="00FF0DBA">
      <w:pPr>
        <w:spacing w:after="0" w:line="319" w:lineRule="exact"/>
        <w:ind w:left="9356" w:right="1200" w:hanging="9359"/>
        <w:rPr>
          <w:rFonts w:ascii="Arial" w:eastAsia="Arial" w:hAnsi="Arial" w:cs="Arial"/>
          <w:sz w:val="28"/>
          <w:szCs w:val="28"/>
        </w:rPr>
      </w:pP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 xml:space="preserve">ail: </w:t>
      </w:r>
      <w:r>
        <w:rPr>
          <w:rFonts w:ascii="Arial" w:eastAsia="Arial" w:hAnsi="Arial" w:cs="Arial"/>
          <w:color w:val="0000FF"/>
          <w:spacing w:val="-76"/>
          <w:sz w:val="28"/>
          <w:szCs w:val="28"/>
        </w:rPr>
        <w:t xml:space="preserve"> </w:t>
      </w:r>
      <w:hyperlink r:id="rId7">
        <w:r>
          <w:rPr>
            <w:rFonts w:ascii="Arial" w:eastAsia="Arial" w:hAnsi="Arial" w:cs="Arial"/>
            <w:color w:val="0000FF"/>
            <w:spacing w:val="-2"/>
            <w:sz w:val="28"/>
            <w:szCs w:val="28"/>
            <w:u w:val="thick" w:color="0000FF"/>
          </w:rPr>
          <w:t>l</w:t>
        </w:r>
        <w:r>
          <w:rPr>
            <w:rFonts w:ascii="Arial" w:eastAsia="Arial" w:hAnsi="Arial" w:cs="Arial"/>
            <w:color w:val="0000FF"/>
            <w:sz w:val="28"/>
            <w:szCs w:val="28"/>
            <w:u w:val="thick" w:color="0000FF"/>
          </w:rPr>
          <w:t>angle</w:t>
        </w:r>
        <w:r>
          <w:rPr>
            <w:rFonts w:ascii="Arial" w:eastAsia="Arial" w:hAnsi="Arial" w:cs="Arial"/>
            <w:color w:val="0000FF"/>
            <w:spacing w:val="-4"/>
            <w:sz w:val="28"/>
            <w:szCs w:val="28"/>
            <w:u w:val="thick" w:color="0000FF"/>
          </w:rPr>
          <w:t>y</w:t>
        </w:r>
        <w:r>
          <w:rPr>
            <w:rFonts w:ascii="Arial" w:eastAsia="Arial" w:hAnsi="Arial" w:cs="Arial"/>
            <w:color w:val="0000FF"/>
            <w:sz w:val="28"/>
            <w:szCs w:val="28"/>
            <w:u w:val="thick" w:color="0000FF"/>
          </w:rPr>
          <w:t>par</w:t>
        </w:r>
        <w:r>
          <w:rPr>
            <w:rFonts w:ascii="Arial" w:eastAsia="Arial" w:hAnsi="Arial" w:cs="Arial"/>
            <w:color w:val="0000FF"/>
            <w:spacing w:val="-1"/>
            <w:sz w:val="28"/>
            <w:szCs w:val="28"/>
            <w:u w:val="thick" w:color="0000FF"/>
          </w:rPr>
          <w:t>k</w:t>
        </w:r>
        <w:r>
          <w:rPr>
            <w:rFonts w:ascii="Arial" w:eastAsia="Arial" w:hAnsi="Arial" w:cs="Arial"/>
            <w:color w:val="0000FF"/>
            <w:sz w:val="28"/>
            <w:szCs w:val="28"/>
            <w:u w:val="thick" w:color="0000FF"/>
          </w:rPr>
          <w:t>@durha</w:t>
        </w:r>
        <w:r>
          <w:rPr>
            <w:rFonts w:ascii="Arial" w:eastAsia="Arial" w:hAnsi="Arial" w:cs="Arial"/>
            <w:color w:val="0000FF"/>
            <w:spacing w:val="-1"/>
            <w:sz w:val="28"/>
            <w:szCs w:val="28"/>
            <w:u w:val="thick" w:color="0000FF"/>
          </w:rPr>
          <w:t>m</w:t>
        </w:r>
        <w:r>
          <w:rPr>
            <w:rFonts w:ascii="Arial" w:eastAsia="Arial" w:hAnsi="Arial" w:cs="Arial"/>
            <w:color w:val="0000FF"/>
            <w:sz w:val="28"/>
            <w:szCs w:val="28"/>
            <w:u w:val="thick" w:color="0000FF"/>
          </w:rPr>
          <w:t>lea</w:t>
        </w:r>
        <w:r>
          <w:rPr>
            <w:rFonts w:ascii="Arial" w:eastAsia="Arial" w:hAnsi="Arial" w:cs="Arial"/>
            <w:color w:val="0000FF"/>
            <w:spacing w:val="-3"/>
            <w:sz w:val="28"/>
            <w:szCs w:val="28"/>
            <w:u w:val="thick" w:color="0000FF"/>
          </w:rPr>
          <w:t>r</w:t>
        </w:r>
        <w:r>
          <w:rPr>
            <w:rFonts w:ascii="Arial" w:eastAsia="Arial" w:hAnsi="Arial" w:cs="Arial"/>
            <w:color w:val="0000FF"/>
            <w:sz w:val="28"/>
            <w:szCs w:val="28"/>
            <w:u w:val="thick" w:color="0000FF"/>
          </w:rPr>
          <w:t>ning</w:t>
        </w:r>
        <w:r>
          <w:rPr>
            <w:rFonts w:ascii="Arial" w:eastAsia="Arial" w:hAnsi="Arial" w:cs="Arial"/>
            <w:color w:val="0000FF"/>
            <w:spacing w:val="-2"/>
            <w:sz w:val="28"/>
            <w:szCs w:val="28"/>
            <w:u w:val="thick" w:color="0000FF"/>
          </w:rPr>
          <w:t>.</w:t>
        </w:r>
        <w:r>
          <w:rPr>
            <w:rFonts w:ascii="Arial" w:eastAsia="Arial" w:hAnsi="Arial" w:cs="Arial"/>
            <w:color w:val="0000FF"/>
            <w:sz w:val="28"/>
            <w:szCs w:val="28"/>
            <w:u w:val="thick" w:color="0000FF"/>
          </w:rPr>
          <w:t>net</w:t>
        </w:r>
      </w:hyperlink>
    </w:p>
    <w:p w14:paraId="67057ADC" w14:textId="77777777" w:rsidR="00FF0DBA" w:rsidRDefault="00FF0DBA" w:rsidP="00FF0DBA">
      <w:pPr>
        <w:ind w:left="9356" w:right="1200" w:hanging="9359"/>
      </w:pPr>
    </w:p>
    <w:p w14:paraId="64A67075" w14:textId="4D9BA493" w:rsidR="00DE2B0F" w:rsidRDefault="00DE2B0F" w:rsidP="00FF0DBA">
      <w:pPr>
        <w:ind w:left="9356" w:right="1200" w:hanging="9359"/>
      </w:pPr>
      <w:bookmarkStart w:id="0" w:name="_GoBack"/>
      <w:bookmarkEnd w:id="0"/>
      <w:r>
        <w:t xml:space="preserve">Pupil Premium Strategy – </w:t>
      </w:r>
    </w:p>
    <w:tbl>
      <w:tblPr>
        <w:tblStyle w:val="TableGrid"/>
        <w:tblW w:w="0" w:type="auto"/>
        <w:tblLook w:val="04A0" w:firstRow="1" w:lastRow="0" w:firstColumn="1" w:lastColumn="0" w:noHBand="0" w:noVBand="1"/>
      </w:tblPr>
      <w:tblGrid>
        <w:gridCol w:w="2830"/>
        <w:gridCol w:w="2410"/>
        <w:gridCol w:w="3402"/>
        <w:gridCol w:w="992"/>
        <w:gridCol w:w="2268"/>
        <w:gridCol w:w="2046"/>
      </w:tblGrid>
      <w:tr w:rsidR="00091431" w14:paraId="03A63406" w14:textId="77777777" w:rsidTr="00937102">
        <w:tc>
          <w:tcPr>
            <w:tcW w:w="13948" w:type="dxa"/>
            <w:gridSpan w:val="6"/>
            <w:shd w:val="clear" w:color="auto" w:fill="F7CAAC" w:themeFill="accent2" w:themeFillTint="66"/>
          </w:tcPr>
          <w:p w14:paraId="25B2BD2B" w14:textId="77777777" w:rsidR="00091431" w:rsidRDefault="00091431" w:rsidP="00DE2B0F">
            <w:r>
              <w:t>Summary Information</w:t>
            </w:r>
          </w:p>
          <w:p w14:paraId="45FB0818" w14:textId="77777777" w:rsidR="00091431" w:rsidRDefault="00091431" w:rsidP="00DE2B0F"/>
          <w:p w14:paraId="049F31CB" w14:textId="77777777" w:rsidR="00091431" w:rsidRDefault="00091431" w:rsidP="00DE2B0F"/>
        </w:tc>
      </w:tr>
      <w:tr w:rsidR="00091431" w14:paraId="23548E79" w14:textId="77777777" w:rsidTr="00D870B8">
        <w:tc>
          <w:tcPr>
            <w:tcW w:w="2830" w:type="dxa"/>
          </w:tcPr>
          <w:p w14:paraId="1CF2C3FB" w14:textId="77777777" w:rsidR="00091431" w:rsidRDefault="00091431" w:rsidP="00DE2B0F">
            <w:r>
              <w:t>School</w:t>
            </w:r>
          </w:p>
        </w:tc>
        <w:tc>
          <w:tcPr>
            <w:tcW w:w="11118" w:type="dxa"/>
            <w:gridSpan w:val="5"/>
          </w:tcPr>
          <w:p w14:paraId="2C3FF4CC" w14:textId="77777777" w:rsidR="00091431" w:rsidRDefault="00091431" w:rsidP="00DE2B0F">
            <w:r>
              <w:t>Langley Park Primary</w:t>
            </w:r>
          </w:p>
          <w:p w14:paraId="53128261" w14:textId="77777777" w:rsidR="00091431" w:rsidRDefault="00091431" w:rsidP="00DE2B0F"/>
          <w:p w14:paraId="62486C05" w14:textId="77777777" w:rsidR="00091431" w:rsidRDefault="00091431" w:rsidP="00DE2B0F"/>
        </w:tc>
      </w:tr>
      <w:tr w:rsidR="00DE2B0F" w14:paraId="7AEF8FC2" w14:textId="77777777" w:rsidTr="00A83089">
        <w:tc>
          <w:tcPr>
            <w:tcW w:w="2830" w:type="dxa"/>
          </w:tcPr>
          <w:p w14:paraId="0BA000DA" w14:textId="77777777" w:rsidR="00DE2B0F" w:rsidRDefault="00DE2B0F" w:rsidP="00DE2B0F">
            <w:r>
              <w:t xml:space="preserve">Academic </w:t>
            </w:r>
            <w:r w:rsidR="00A83089">
              <w:t>Year</w:t>
            </w:r>
          </w:p>
        </w:tc>
        <w:tc>
          <w:tcPr>
            <w:tcW w:w="2410" w:type="dxa"/>
          </w:tcPr>
          <w:p w14:paraId="0414187C" w14:textId="77777777" w:rsidR="00DE2B0F" w:rsidRDefault="00A83089" w:rsidP="00DE2B0F">
            <w:r>
              <w:t>2019-20</w:t>
            </w:r>
          </w:p>
        </w:tc>
        <w:tc>
          <w:tcPr>
            <w:tcW w:w="3402" w:type="dxa"/>
          </w:tcPr>
          <w:p w14:paraId="328569A7" w14:textId="77777777" w:rsidR="00DE2B0F" w:rsidRDefault="00A83089" w:rsidP="00DE2B0F">
            <w:r>
              <w:t>Total PP budget</w:t>
            </w:r>
          </w:p>
        </w:tc>
        <w:tc>
          <w:tcPr>
            <w:tcW w:w="992" w:type="dxa"/>
          </w:tcPr>
          <w:p w14:paraId="6F4797B8" w14:textId="77777777" w:rsidR="00DE2B0F" w:rsidRDefault="00A83089" w:rsidP="00DE2B0F">
            <w:r>
              <w:t>£</w:t>
            </w:r>
            <w:r w:rsidR="00201E10">
              <w:t>82,010</w:t>
            </w:r>
          </w:p>
        </w:tc>
        <w:tc>
          <w:tcPr>
            <w:tcW w:w="2268" w:type="dxa"/>
          </w:tcPr>
          <w:p w14:paraId="66E07CAF" w14:textId="77777777" w:rsidR="00DE2B0F" w:rsidRDefault="00A83089" w:rsidP="00DE2B0F">
            <w:r>
              <w:t>Date of last PP review</w:t>
            </w:r>
          </w:p>
        </w:tc>
        <w:tc>
          <w:tcPr>
            <w:tcW w:w="2046" w:type="dxa"/>
          </w:tcPr>
          <w:p w14:paraId="7B02471A" w14:textId="77777777" w:rsidR="00DE2B0F" w:rsidRDefault="00201E10" w:rsidP="00DE2B0F">
            <w:r>
              <w:t>October 2019</w:t>
            </w:r>
          </w:p>
          <w:p w14:paraId="4101652C" w14:textId="77777777" w:rsidR="00A83089" w:rsidRDefault="00A83089" w:rsidP="00DE2B0F"/>
        </w:tc>
      </w:tr>
      <w:tr w:rsidR="00DE2B0F" w14:paraId="52B11ADE" w14:textId="77777777" w:rsidTr="00A83089">
        <w:tc>
          <w:tcPr>
            <w:tcW w:w="2830" w:type="dxa"/>
          </w:tcPr>
          <w:p w14:paraId="5F9433FC" w14:textId="77777777" w:rsidR="00DE2B0F" w:rsidRDefault="00A83089" w:rsidP="00DE2B0F">
            <w:r>
              <w:t>Year Total Number of pupils</w:t>
            </w:r>
          </w:p>
        </w:tc>
        <w:tc>
          <w:tcPr>
            <w:tcW w:w="2410" w:type="dxa"/>
          </w:tcPr>
          <w:p w14:paraId="34F4DF2E" w14:textId="77777777" w:rsidR="00DE2B0F" w:rsidRDefault="00201E10" w:rsidP="00DE2B0F">
            <w:r>
              <w:t>R-6 150</w:t>
            </w:r>
          </w:p>
          <w:p w14:paraId="1D5E1359" w14:textId="758D5A90" w:rsidR="00EC30C6" w:rsidRDefault="00EC30C6" w:rsidP="00DE2B0F">
            <w:r>
              <w:t>Nursery 33 (9 – 30 hrs)</w:t>
            </w:r>
          </w:p>
          <w:p w14:paraId="44DBDF11" w14:textId="77777777" w:rsidR="00EC30C6" w:rsidRDefault="00EC30C6" w:rsidP="00DE2B0F">
            <w:r>
              <w:t>Rainbows 15</w:t>
            </w:r>
          </w:p>
          <w:p w14:paraId="7F73ACC3" w14:textId="2792C6A8" w:rsidR="00EC30C6" w:rsidRDefault="00EC30C6" w:rsidP="00DE2B0F"/>
        </w:tc>
        <w:tc>
          <w:tcPr>
            <w:tcW w:w="3402" w:type="dxa"/>
          </w:tcPr>
          <w:p w14:paraId="344002F9" w14:textId="77777777" w:rsidR="00DE2B0F" w:rsidRDefault="00A83089" w:rsidP="00DE2B0F">
            <w:r>
              <w:t>Number of Pupils eligible for PP</w:t>
            </w:r>
          </w:p>
        </w:tc>
        <w:tc>
          <w:tcPr>
            <w:tcW w:w="992" w:type="dxa"/>
          </w:tcPr>
          <w:p w14:paraId="5D21FF21" w14:textId="77777777" w:rsidR="00DE2B0F" w:rsidRDefault="00201E10" w:rsidP="00DE2B0F">
            <w:r>
              <w:t>59 PP</w:t>
            </w:r>
          </w:p>
          <w:p w14:paraId="4127ABB6" w14:textId="77777777" w:rsidR="00201E10" w:rsidRDefault="00201E10" w:rsidP="00DE2B0F">
            <w:proofErr w:type="gramStart"/>
            <w:r>
              <w:t xml:space="preserve">EYPP  </w:t>
            </w:r>
            <w:proofErr w:type="spellStart"/>
            <w:r>
              <w:t>est</w:t>
            </w:r>
            <w:proofErr w:type="spellEnd"/>
            <w:proofErr w:type="gramEnd"/>
            <w:r>
              <w:t xml:space="preserve"> £3030</w:t>
            </w:r>
          </w:p>
        </w:tc>
        <w:tc>
          <w:tcPr>
            <w:tcW w:w="2268" w:type="dxa"/>
          </w:tcPr>
          <w:p w14:paraId="46663292" w14:textId="77777777" w:rsidR="00DE2B0F" w:rsidRDefault="00A83089" w:rsidP="00DE2B0F">
            <w:r>
              <w:t>Date for next review</w:t>
            </w:r>
          </w:p>
        </w:tc>
        <w:tc>
          <w:tcPr>
            <w:tcW w:w="2046" w:type="dxa"/>
          </w:tcPr>
          <w:p w14:paraId="3BA0AE8D" w14:textId="77777777" w:rsidR="00DE2B0F" w:rsidRDefault="00201E10" w:rsidP="00DE2B0F">
            <w:r>
              <w:t>January 2020</w:t>
            </w:r>
          </w:p>
          <w:p w14:paraId="5E250A62" w14:textId="77777777" w:rsidR="00201E10" w:rsidRDefault="00201E10" w:rsidP="00DE2B0F">
            <w:r>
              <w:t>April 2020</w:t>
            </w:r>
          </w:p>
          <w:p w14:paraId="4B99056E" w14:textId="77777777" w:rsidR="00A83089" w:rsidRDefault="00A83089" w:rsidP="00DE2B0F"/>
        </w:tc>
      </w:tr>
    </w:tbl>
    <w:p w14:paraId="1299C43A" w14:textId="77777777" w:rsidR="00DE2B0F" w:rsidRDefault="00DE2B0F" w:rsidP="00DE2B0F"/>
    <w:p w14:paraId="4DDBEF00" w14:textId="77777777" w:rsidR="00A83089" w:rsidRDefault="00A83089" w:rsidP="00DE2B0F"/>
    <w:tbl>
      <w:tblPr>
        <w:tblStyle w:val="TableGrid"/>
        <w:tblW w:w="0" w:type="auto"/>
        <w:tblLook w:val="04A0" w:firstRow="1" w:lastRow="0" w:firstColumn="1" w:lastColumn="0" w:noHBand="0" w:noVBand="1"/>
      </w:tblPr>
      <w:tblGrid>
        <w:gridCol w:w="5240"/>
        <w:gridCol w:w="4394"/>
        <w:gridCol w:w="4314"/>
      </w:tblGrid>
      <w:tr w:rsidR="00FE2CBB" w14:paraId="06F6E022" w14:textId="77777777" w:rsidTr="00DD591E">
        <w:tc>
          <w:tcPr>
            <w:tcW w:w="13948" w:type="dxa"/>
            <w:gridSpan w:val="3"/>
            <w:shd w:val="clear" w:color="auto" w:fill="F7CAAC" w:themeFill="accent2" w:themeFillTint="66"/>
          </w:tcPr>
          <w:p w14:paraId="5492B8B2" w14:textId="77777777" w:rsidR="00FE2CBB" w:rsidRDefault="00FE2CBB" w:rsidP="00DE2B0F">
            <w:r>
              <w:t>Current Attainment</w:t>
            </w:r>
          </w:p>
          <w:p w14:paraId="3461D779" w14:textId="77777777" w:rsidR="00DD591E" w:rsidRDefault="00DD591E" w:rsidP="00DE2B0F"/>
        </w:tc>
      </w:tr>
      <w:tr w:rsidR="00D870B8" w14:paraId="315E8D40" w14:textId="77777777" w:rsidTr="00FA484B">
        <w:tc>
          <w:tcPr>
            <w:tcW w:w="5240" w:type="dxa"/>
          </w:tcPr>
          <w:p w14:paraId="3CF2D8B6" w14:textId="77777777" w:rsidR="00D870B8" w:rsidRDefault="00D870B8" w:rsidP="00DE2B0F"/>
        </w:tc>
        <w:tc>
          <w:tcPr>
            <w:tcW w:w="4394" w:type="dxa"/>
          </w:tcPr>
          <w:p w14:paraId="0CB4665D" w14:textId="77777777" w:rsidR="00D870B8" w:rsidRDefault="00FE2CBB" w:rsidP="00FE2CBB">
            <w:pPr>
              <w:jc w:val="center"/>
            </w:pPr>
            <w:r>
              <w:t>PP Pupils in school</w:t>
            </w:r>
          </w:p>
        </w:tc>
        <w:tc>
          <w:tcPr>
            <w:tcW w:w="4314" w:type="dxa"/>
          </w:tcPr>
          <w:p w14:paraId="1240B241" w14:textId="77777777" w:rsidR="00D870B8" w:rsidRDefault="00FE2CBB" w:rsidP="00FE2CBB">
            <w:pPr>
              <w:jc w:val="center"/>
            </w:pPr>
            <w:r>
              <w:t>National Average for all pupils</w:t>
            </w:r>
          </w:p>
          <w:p w14:paraId="0FB78278" w14:textId="77777777" w:rsidR="00DD591E" w:rsidRDefault="00DD591E" w:rsidP="00FE2CBB">
            <w:pPr>
              <w:jc w:val="center"/>
            </w:pPr>
          </w:p>
        </w:tc>
      </w:tr>
      <w:tr w:rsidR="00D870B8" w14:paraId="0C30ABEC" w14:textId="77777777" w:rsidTr="00FA484B">
        <w:tc>
          <w:tcPr>
            <w:tcW w:w="5240" w:type="dxa"/>
          </w:tcPr>
          <w:p w14:paraId="5EE9FCC7" w14:textId="77777777" w:rsidR="00D870B8" w:rsidRDefault="00FE2CBB" w:rsidP="00DE2B0F">
            <w:r>
              <w:t>% achieving GLD</w:t>
            </w:r>
          </w:p>
        </w:tc>
        <w:tc>
          <w:tcPr>
            <w:tcW w:w="4394" w:type="dxa"/>
          </w:tcPr>
          <w:p w14:paraId="286A4130" w14:textId="77777777" w:rsidR="00D870B8" w:rsidRDefault="00FE2CBB" w:rsidP="00DE2B0F">
            <w:r>
              <w:t>71%</w:t>
            </w:r>
          </w:p>
        </w:tc>
        <w:tc>
          <w:tcPr>
            <w:tcW w:w="4314" w:type="dxa"/>
          </w:tcPr>
          <w:p w14:paraId="3D85CA24" w14:textId="77777777" w:rsidR="00D870B8" w:rsidRDefault="00FE2CBB" w:rsidP="00DE2B0F">
            <w:r>
              <w:t>73%</w:t>
            </w:r>
          </w:p>
          <w:p w14:paraId="1FC39945" w14:textId="77777777" w:rsidR="00813778" w:rsidRDefault="00813778" w:rsidP="00DE2B0F"/>
        </w:tc>
      </w:tr>
      <w:tr w:rsidR="00AF5076" w14:paraId="388B35E9" w14:textId="77777777" w:rsidTr="00AF5076">
        <w:tc>
          <w:tcPr>
            <w:tcW w:w="13948" w:type="dxa"/>
            <w:gridSpan w:val="3"/>
          </w:tcPr>
          <w:p w14:paraId="12DB28B9" w14:textId="77777777" w:rsidR="00AF5076" w:rsidRDefault="00AF5076" w:rsidP="00DE2B0F">
            <w:r>
              <w:t xml:space="preserve">EYFS data was moderated by the LA, </w:t>
            </w:r>
            <w:r w:rsidR="00813778">
              <w:t>the rise in GLD for pp pupils in school was from 38% in 2018 up to 71%</w:t>
            </w:r>
          </w:p>
          <w:p w14:paraId="0562CB0E" w14:textId="77777777" w:rsidR="00813778" w:rsidRDefault="00813778" w:rsidP="00DE2B0F"/>
        </w:tc>
      </w:tr>
      <w:tr w:rsidR="00D870B8" w14:paraId="0A32D2B2" w14:textId="77777777" w:rsidTr="00FA484B">
        <w:tc>
          <w:tcPr>
            <w:tcW w:w="5240" w:type="dxa"/>
          </w:tcPr>
          <w:p w14:paraId="11DDB462" w14:textId="77777777" w:rsidR="00D870B8" w:rsidRDefault="00FE2CBB" w:rsidP="00DE2B0F">
            <w:r>
              <w:t>% achieving Phonics Screening Check</w:t>
            </w:r>
          </w:p>
        </w:tc>
        <w:tc>
          <w:tcPr>
            <w:tcW w:w="4394" w:type="dxa"/>
          </w:tcPr>
          <w:p w14:paraId="1008D354" w14:textId="77777777" w:rsidR="00D870B8" w:rsidRDefault="00FE2CBB" w:rsidP="00DE2B0F">
            <w:r>
              <w:t>80%</w:t>
            </w:r>
          </w:p>
        </w:tc>
        <w:tc>
          <w:tcPr>
            <w:tcW w:w="4314" w:type="dxa"/>
          </w:tcPr>
          <w:p w14:paraId="6AA4D15B" w14:textId="77777777" w:rsidR="00D870B8" w:rsidRDefault="00FE2CBB" w:rsidP="00DE2B0F">
            <w:r>
              <w:t>84%</w:t>
            </w:r>
          </w:p>
          <w:p w14:paraId="34CE0A41" w14:textId="77777777" w:rsidR="00813778" w:rsidRDefault="00813778" w:rsidP="00DE2B0F"/>
        </w:tc>
      </w:tr>
      <w:tr w:rsidR="00AF5076" w14:paraId="35339F44" w14:textId="77777777" w:rsidTr="00AF5076">
        <w:tc>
          <w:tcPr>
            <w:tcW w:w="13948" w:type="dxa"/>
            <w:gridSpan w:val="3"/>
          </w:tcPr>
          <w:p w14:paraId="349284E9" w14:textId="77777777" w:rsidR="00813778" w:rsidRDefault="00813778" w:rsidP="00DE2B0F">
            <w:r>
              <w:t>Year 1 PSC results rose from 56% for pp pupils in school in 2018 up to 80%</w:t>
            </w:r>
          </w:p>
          <w:p w14:paraId="62EBF3C5" w14:textId="77777777" w:rsidR="00813778" w:rsidRDefault="00813778" w:rsidP="00DE2B0F"/>
        </w:tc>
      </w:tr>
      <w:tr w:rsidR="00D870B8" w14:paraId="7B867CCD" w14:textId="77777777" w:rsidTr="00FA484B">
        <w:tc>
          <w:tcPr>
            <w:tcW w:w="5240" w:type="dxa"/>
          </w:tcPr>
          <w:p w14:paraId="187369F5" w14:textId="77777777" w:rsidR="00D870B8" w:rsidRDefault="00FE2CBB" w:rsidP="00DE2B0F">
            <w:r>
              <w:t>% achieving EXS Reading (KS1)</w:t>
            </w:r>
          </w:p>
        </w:tc>
        <w:tc>
          <w:tcPr>
            <w:tcW w:w="4394" w:type="dxa"/>
          </w:tcPr>
          <w:p w14:paraId="33E27760" w14:textId="77777777" w:rsidR="00D870B8" w:rsidRDefault="00FE2CBB" w:rsidP="00DE2B0F">
            <w:r>
              <w:t>15%</w:t>
            </w:r>
          </w:p>
        </w:tc>
        <w:tc>
          <w:tcPr>
            <w:tcW w:w="4314" w:type="dxa"/>
          </w:tcPr>
          <w:p w14:paraId="7760324C" w14:textId="77777777" w:rsidR="00D870B8" w:rsidRDefault="00AF5076" w:rsidP="00DE2B0F">
            <w:r>
              <w:t>79%</w:t>
            </w:r>
          </w:p>
          <w:p w14:paraId="6D98A12B" w14:textId="77777777" w:rsidR="00813778" w:rsidRDefault="00813778" w:rsidP="00DE2B0F"/>
        </w:tc>
      </w:tr>
      <w:tr w:rsidR="00D870B8" w14:paraId="7B557E20" w14:textId="77777777" w:rsidTr="00FA484B">
        <w:tc>
          <w:tcPr>
            <w:tcW w:w="5240" w:type="dxa"/>
          </w:tcPr>
          <w:p w14:paraId="03655923" w14:textId="77777777" w:rsidR="00D870B8" w:rsidRDefault="00FE2CBB" w:rsidP="00DE2B0F">
            <w:r>
              <w:lastRenderedPageBreak/>
              <w:t>% achieving EXS Writing (KS1)</w:t>
            </w:r>
          </w:p>
        </w:tc>
        <w:tc>
          <w:tcPr>
            <w:tcW w:w="4394" w:type="dxa"/>
          </w:tcPr>
          <w:p w14:paraId="5579621B" w14:textId="77777777" w:rsidR="00D870B8" w:rsidRDefault="00AF5076" w:rsidP="00DE2B0F">
            <w:r>
              <w:t>8%</w:t>
            </w:r>
          </w:p>
        </w:tc>
        <w:tc>
          <w:tcPr>
            <w:tcW w:w="4314" w:type="dxa"/>
          </w:tcPr>
          <w:p w14:paraId="4382D081" w14:textId="77777777" w:rsidR="00D870B8" w:rsidRDefault="00AF5076" w:rsidP="00DE2B0F">
            <w:r>
              <w:t>72%</w:t>
            </w:r>
          </w:p>
          <w:p w14:paraId="2946DB82" w14:textId="77777777" w:rsidR="00813778" w:rsidRDefault="00813778" w:rsidP="00DE2B0F"/>
        </w:tc>
      </w:tr>
      <w:tr w:rsidR="00D870B8" w14:paraId="1D56752B" w14:textId="77777777" w:rsidTr="00FA484B">
        <w:tc>
          <w:tcPr>
            <w:tcW w:w="5240" w:type="dxa"/>
          </w:tcPr>
          <w:p w14:paraId="20FE0743" w14:textId="77777777" w:rsidR="00D870B8" w:rsidRDefault="00FE2CBB" w:rsidP="00DE2B0F">
            <w:r>
              <w:t>% achieving EXS Mathematics (KS1)</w:t>
            </w:r>
          </w:p>
        </w:tc>
        <w:tc>
          <w:tcPr>
            <w:tcW w:w="4394" w:type="dxa"/>
          </w:tcPr>
          <w:p w14:paraId="4EC71F98" w14:textId="77777777" w:rsidR="00D870B8" w:rsidRDefault="00AF5076" w:rsidP="00DE2B0F">
            <w:r>
              <w:t>23%</w:t>
            </w:r>
          </w:p>
        </w:tc>
        <w:tc>
          <w:tcPr>
            <w:tcW w:w="4314" w:type="dxa"/>
          </w:tcPr>
          <w:p w14:paraId="1CE305BC" w14:textId="77777777" w:rsidR="00D870B8" w:rsidRDefault="00AF5076" w:rsidP="00DE2B0F">
            <w:r>
              <w:t>79%</w:t>
            </w:r>
          </w:p>
          <w:p w14:paraId="5997CC1D" w14:textId="77777777" w:rsidR="00813778" w:rsidRDefault="00813778" w:rsidP="00DE2B0F"/>
        </w:tc>
      </w:tr>
      <w:tr w:rsidR="00AF5076" w14:paraId="48E4B567" w14:textId="77777777" w:rsidTr="00AF5076">
        <w:tc>
          <w:tcPr>
            <w:tcW w:w="13948" w:type="dxa"/>
            <w:gridSpan w:val="3"/>
          </w:tcPr>
          <w:p w14:paraId="7F93AA91" w14:textId="77777777" w:rsidR="00AF5076" w:rsidRDefault="00813778" w:rsidP="00DE2B0F">
            <w:r>
              <w:t xml:space="preserve">Year 2 cohort in 2018 (17 pupils) – 23% were SEND, 2 pupils accessed specialist provision for behavioural interventions, 2 pupils went through EHCP assessment during the year. </w:t>
            </w:r>
          </w:p>
        </w:tc>
      </w:tr>
      <w:tr w:rsidR="00D870B8" w14:paraId="234BA6EE" w14:textId="77777777" w:rsidTr="00FA484B">
        <w:tc>
          <w:tcPr>
            <w:tcW w:w="5240" w:type="dxa"/>
          </w:tcPr>
          <w:p w14:paraId="074E8458" w14:textId="77777777" w:rsidR="00D870B8" w:rsidRDefault="00FE2CBB" w:rsidP="00DE2B0F">
            <w:r>
              <w:t>% achieving EXS Reading (KS2)</w:t>
            </w:r>
          </w:p>
        </w:tc>
        <w:tc>
          <w:tcPr>
            <w:tcW w:w="4394" w:type="dxa"/>
          </w:tcPr>
          <w:p w14:paraId="263416A3" w14:textId="77777777" w:rsidR="00D870B8" w:rsidRDefault="00813778" w:rsidP="00DE2B0F">
            <w:r>
              <w:t>40%</w:t>
            </w:r>
          </w:p>
        </w:tc>
        <w:tc>
          <w:tcPr>
            <w:tcW w:w="4314" w:type="dxa"/>
          </w:tcPr>
          <w:p w14:paraId="035F0F82" w14:textId="77777777" w:rsidR="00D870B8" w:rsidRDefault="00813778" w:rsidP="00DE2B0F">
            <w:r>
              <w:t>78%</w:t>
            </w:r>
          </w:p>
          <w:p w14:paraId="110FFD37" w14:textId="77777777" w:rsidR="00813778" w:rsidRDefault="00813778" w:rsidP="00DE2B0F"/>
        </w:tc>
      </w:tr>
      <w:tr w:rsidR="00FE2CBB" w14:paraId="4F0F6EDE" w14:textId="77777777" w:rsidTr="00FA484B">
        <w:tc>
          <w:tcPr>
            <w:tcW w:w="5240" w:type="dxa"/>
          </w:tcPr>
          <w:p w14:paraId="1344CCD6" w14:textId="77777777" w:rsidR="00FE2CBB" w:rsidRDefault="00FE2CBB" w:rsidP="00DE2B0F">
            <w:r>
              <w:t>% achieving EXS Writing (KS2)</w:t>
            </w:r>
          </w:p>
        </w:tc>
        <w:tc>
          <w:tcPr>
            <w:tcW w:w="4394" w:type="dxa"/>
          </w:tcPr>
          <w:p w14:paraId="00697F6D" w14:textId="77777777" w:rsidR="00FE2CBB" w:rsidRDefault="00813778" w:rsidP="00DE2B0F">
            <w:r>
              <w:t>70%</w:t>
            </w:r>
          </w:p>
        </w:tc>
        <w:tc>
          <w:tcPr>
            <w:tcW w:w="4314" w:type="dxa"/>
          </w:tcPr>
          <w:p w14:paraId="37FBBC54" w14:textId="77777777" w:rsidR="00FE2CBB" w:rsidRDefault="00813778" w:rsidP="00DE2B0F">
            <w:r>
              <w:t>83%</w:t>
            </w:r>
          </w:p>
          <w:p w14:paraId="6B699379" w14:textId="77777777" w:rsidR="00813778" w:rsidRDefault="00813778" w:rsidP="00DE2B0F"/>
        </w:tc>
      </w:tr>
      <w:tr w:rsidR="00FE2CBB" w14:paraId="6B7967FA" w14:textId="77777777" w:rsidTr="00FA484B">
        <w:tc>
          <w:tcPr>
            <w:tcW w:w="5240" w:type="dxa"/>
          </w:tcPr>
          <w:p w14:paraId="24005510" w14:textId="77777777" w:rsidR="00FE2CBB" w:rsidRDefault="00FE2CBB" w:rsidP="00DE2B0F">
            <w:r>
              <w:t>% achieving EXS Mathematics (KS2)</w:t>
            </w:r>
          </w:p>
        </w:tc>
        <w:tc>
          <w:tcPr>
            <w:tcW w:w="4394" w:type="dxa"/>
          </w:tcPr>
          <w:p w14:paraId="41D7107C" w14:textId="77777777" w:rsidR="00FE2CBB" w:rsidRDefault="00813778" w:rsidP="00DE2B0F">
            <w:r>
              <w:t>80%</w:t>
            </w:r>
          </w:p>
        </w:tc>
        <w:tc>
          <w:tcPr>
            <w:tcW w:w="4314" w:type="dxa"/>
          </w:tcPr>
          <w:p w14:paraId="62113134" w14:textId="77777777" w:rsidR="00FE2CBB" w:rsidRDefault="00813778" w:rsidP="00DE2B0F">
            <w:r>
              <w:t>84%</w:t>
            </w:r>
          </w:p>
          <w:p w14:paraId="3FE9F23F" w14:textId="77777777" w:rsidR="00813778" w:rsidRDefault="00813778" w:rsidP="00DE2B0F"/>
        </w:tc>
      </w:tr>
      <w:tr w:rsidR="00813778" w14:paraId="68642301" w14:textId="77777777" w:rsidTr="00813778">
        <w:tc>
          <w:tcPr>
            <w:tcW w:w="13948" w:type="dxa"/>
            <w:gridSpan w:val="3"/>
          </w:tcPr>
          <w:p w14:paraId="738CB878" w14:textId="77777777" w:rsidR="00813778" w:rsidRDefault="00813778" w:rsidP="00DE2B0F">
            <w:r>
              <w:t>Writing was moderated by LA</w:t>
            </w:r>
          </w:p>
          <w:p w14:paraId="5F40EA65" w14:textId="77777777" w:rsidR="00971A43" w:rsidRDefault="00971A43" w:rsidP="00DE2B0F">
            <w:r>
              <w:t>Progress measures for school PP pupils were: Reading -3.63</w:t>
            </w:r>
            <w:r w:rsidR="00CE1882">
              <w:t xml:space="preserve"> (-1.65 all KS2 </w:t>
            </w:r>
            <w:proofErr w:type="gramStart"/>
            <w:r w:rsidR="00CE1882">
              <w:t>pupils)</w:t>
            </w:r>
            <w:r>
              <w:t xml:space="preserve">  Writing</w:t>
            </w:r>
            <w:proofErr w:type="gramEnd"/>
            <w:r>
              <w:t xml:space="preserve"> 2.76  </w:t>
            </w:r>
            <w:r w:rsidR="00CE1882">
              <w:t xml:space="preserve">(3.11 all KS2 pupils) </w:t>
            </w:r>
            <w:r>
              <w:t xml:space="preserve"> Mathematics 2.04</w:t>
            </w:r>
            <w:r w:rsidR="00CE1882">
              <w:t xml:space="preserve"> (1.84 all KS2 pupils)</w:t>
            </w:r>
          </w:p>
          <w:p w14:paraId="1F72F646" w14:textId="77777777" w:rsidR="00971A43" w:rsidRDefault="00971A43" w:rsidP="00DE2B0F"/>
        </w:tc>
      </w:tr>
    </w:tbl>
    <w:p w14:paraId="08CE6F91" w14:textId="77777777" w:rsidR="00A83089" w:rsidRDefault="00A83089" w:rsidP="00DE2B0F"/>
    <w:tbl>
      <w:tblPr>
        <w:tblStyle w:val="TableGrid"/>
        <w:tblW w:w="0" w:type="auto"/>
        <w:tblLook w:val="04A0" w:firstRow="1" w:lastRow="0" w:firstColumn="1" w:lastColumn="0" w:noHBand="0" w:noVBand="1"/>
      </w:tblPr>
      <w:tblGrid>
        <w:gridCol w:w="988"/>
        <w:gridCol w:w="12960"/>
      </w:tblGrid>
      <w:tr w:rsidR="00CE1882" w14:paraId="78E3D1B2" w14:textId="77777777" w:rsidTr="009A2714">
        <w:tc>
          <w:tcPr>
            <w:tcW w:w="13948" w:type="dxa"/>
            <w:gridSpan w:val="2"/>
            <w:shd w:val="clear" w:color="auto" w:fill="F7CAAC" w:themeFill="accent2" w:themeFillTint="66"/>
          </w:tcPr>
          <w:p w14:paraId="1FA5CAAA" w14:textId="77777777" w:rsidR="00CE1882" w:rsidRDefault="00CE1882" w:rsidP="00DE2B0F">
            <w:r>
              <w:t>Barriers to future attainment (for pupils eligible for PP)</w:t>
            </w:r>
          </w:p>
          <w:p w14:paraId="61CDCEAD" w14:textId="77777777" w:rsidR="00CE1882" w:rsidRDefault="00CE1882" w:rsidP="00DE2B0F"/>
        </w:tc>
      </w:tr>
      <w:tr w:rsidR="00CE1882" w14:paraId="027BDDD4" w14:textId="77777777" w:rsidTr="00CE1882">
        <w:tc>
          <w:tcPr>
            <w:tcW w:w="13948" w:type="dxa"/>
            <w:gridSpan w:val="2"/>
          </w:tcPr>
          <w:p w14:paraId="49225749" w14:textId="77777777" w:rsidR="00CE1882" w:rsidRDefault="00CE1882" w:rsidP="00DE2B0F">
            <w:r>
              <w:t>In-school barriers (issues to be addressed in school such as poor oral language skills)</w:t>
            </w:r>
          </w:p>
          <w:p w14:paraId="6BB9E253" w14:textId="77777777" w:rsidR="00CE1882" w:rsidRDefault="00CE1882" w:rsidP="00DE2B0F"/>
        </w:tc>
      </w:tr>
      <w:tr w:rsidR="00CE1882" w14:paraId="4273911A" w14:textId="77777777" w:rsidTr="00CE1882">
        <w:tc>
          <w:tcPr>
            <w:tcW w:w="988" w:type="dxa"/>
          </w:tcPr>
          <w:p w14:paraId="49449F47" w14:textId="77777777" w:rsidR="00CE1882" w:rsidRDefault="00CE1882" w:rsidP="00DE2B0F">
            <w:r>
              <w:t>A.</w:t>
            </w:r>
          </w:p>
        </w:tc>
        <w:tc>
          <w:tcPr>
            <w:tcW w:w="12960" w:type="dxa"/>
          </w:tcPr>
          <w:p w14:paraId="11DDFCDA" w14:textId="77777777" w:rsidR="00CE1882" w:rsidRDefault="00004E66" w:rsidP="00DE2B0F">
            <w:r>
              <w:t>Many pupils come from homes that are unable to support a positive reading culture and do not have easy access to quality books and reading environments.</w:t>
            </w:r>
          </w:p>
        </w:tc>
      </w:tr>
      <w:tr w:rsidR="00CE1882" w14:paraId="28EEF1FD" w14:textId="77777777" w:rsidTr="00CE1882">
        <w:tc>
          <w:tcPr>
            <w:tcW w:w="988" w:type="dxa"/>
          </w:tcPr>
          <w:p w14:paraId="0D090CB5" w14:textId="77777777" w:rsidR="00CE1882" w:rsidRDefault="00CE1882" w:rsidP="00DE2B0F">
            <w:r>
              <w:t>B.</w:t>
            </w:r>
          </w:p>
        </w:tc>
        <w:tc>
          <w:tcPr>
            <w:tcW w:w="12960" w:type="dxa"/>
          </w:tcPr>
          <w:p w14:paraId="2606A05D" w14:textId="77777777" w:rsidR="00CE1882" w:rsidRDefault="00FA484B" w:rsidP="00DE2B0F">
            <w:r>
              <w:t xml:space="preserve">Attainment of PP pupils in school in some cases is much lower than their peers and despite progressing the difference between non PP </w:t>
            </w:r>
            <w:proofErr w:type="gramStart"/>
            <w:r>
              <w:t>pupils  and</w:t>
            </w:r>
            <w:proofErr w:type="gramEnd"/>
            <w:r>
              <w:t xml:space="preserve"> pp pupils is not diminished fully by the end of Key Stage 2.</w:t>
            </w:r>
          </w:p>
        </w:tc>
      </w:tr>
      <w:tr w:rsidR="00CE1882" w14:paraId="0D00FEAA" w14:textId="77777777" w:rsidTr="00CE1882">
        <w:tc>
          <w:tcPr>
            <w:tcW w:w="988" w:type="dxa"/>
          </w:tcPr>
          <w:p w14:paraId="10E643BF" w14:textId="77777777" w:rsidR="00CE1882" w:rsidRDefault="00CE1882" w:rsidP="00DE2B0F">
            <w:r>
              <w:t>C.</w:t>
            </w:r>
          </w:p>
        </w:tc>
        <w:tc>
          <w:tcPr>
            <w:tcW w:w="12960" w:type="dxa"/>
          </w:tcPr>
          <w:p w14:paraId="681F5F60" w14:textId="77777777" w:rsidR="00CE1882" w:rsidRDefault="00004E66" w:rsidP="00DE2B0F">
            <w:r>
              <w:t xml:space="preserve">Many pupils have speech </w:t>
            </w:r>
            <w:proofErr w:type="gramStart"/>
            <w:r>
              <w:t>and  language</w:t>
            </w:r>
            <w:proofErr w:type="gramEnd"/>
            <w:r>
              <w:t xml:space="preserve"> difficulties which presents as poor communication and understanding of language – they benefit from additional adult support.</w:t>
            </w:r>
          </w:p>
        </w:tc>
      </w:tr>
      <w:tr w:rsidR="00CE1882" w14:paraId="157FB31F" w14:textId="77777777" w:rsidTr="00CE1882">
        <w:tc>
          <w:tcPr>
            <w:tcW w:w="988" w:type="dxa"/>
          </w:tcPr>
          <w:p w14:paraId="5F4050BB" w14:textId="77777777" w:rsidR="00CE1882" w:rsidRDefault="00004E66" w:rsidP="00DE2B0F">
            <w:r>
              <w:t>D.</w:t>
            </w:r>
          </w:p>
        </w:tc>
        <w:tc>
          <w:tcPr>
            <w:tcW w:w="12960" w:type="dxa"/>
          </w:tcPr>
          <w:p w14:paraId="17131FC0" w14:textId="77777777" w:rsidR="00CE1882" w:rsidRDefault="00004E66" w:rsidP="00DE2B0F">
            <w:r>
              <w:t xml:space="preserve">Some pupils do not have access to additional opportunities that are needed to provide a rounded education which would lead to raised expectations and aspirations for the future. </w:t>
            </w:r>
          </w:p>
        </w:tc>
      </w:tr>
    </w:tbl>
    <w:p w14:paraId="23DE523C" w14:textId="77777777" w:rsidR="00971A43" w:rsidRDefault="00971A43" w:rsidP="00DE2B0F"/>
    <w:p w14:paraId="52E56223" w14:textId="77777777" w:rsidR="00004E66" w:rsidRDefault="00004E66" w:rsidP="00DE2B0F"/>
    <w:tbl>
      <w:tblPr>
        <w:tblStyle w:val="TableGrid"/>
        <w:tblW w:w="0" w:type="auto"/>
        <w:tblLook w:val="04A0" w:firstRow="1" w:lastRow="0" w:firstColumn="1" w:lastColumn="0" w:noHBand="0" w:noVBand="1"/>
      </w:tblPr>
      <w:tblGrid>
        <w:gridCol w:w="988"/>
        <w:gridCol w:w="12960"/>
      </w:tblGrid>
      <w:tr w:rsidR="00203AF2" w14:paraId="5CA4FF30" w14:textId="77777777" w:rsidTr="79190D16">
        <w:tc>
          <w:tcPr>
            <w:tcW w:w="13948" w:type="dxa"/>
            <w:gridSpan w:val="2"/>
            <w:shd w:val="clear" w:color="auto" w:fill="F7CAAC" w:themeFill="accent2" w:themeFillTint="66"/>
          </w:tcPr>
          <w:p w14:paraId="7892D424" w14:textId="77777777" w:rsidR="00203AF2" w:rsidRDefault="00004E66" w:rsidP="00201E10">
            <w:proofErr w:type="gramStart"/>
            <w:r>
              <w:lastRenderedPageBreak/>
              <w:t xml:space="preserve">External </w:t>
            </w:r>
            <w:r w:rsidR="00203AF2">
              <w:t xml:space="preserve"> barriers</w:t>
            </w:r>
            <w:proofErr w:type="gramEnd"/>
            <w:r w:rsidR="00203AF2">
              <w:t xml:space="preserve"> (issues </w:t>
            </w:r>
            <w:r>
              <w:t>which also require action outside school, such as low attendance rates</w:t>
            </w:r>
            <w:r w:rsidR="00203AF2">
              <w:t>)</w:t>
            </w:r>
          </w:p>
          <w:p w14:paraId="07547A01" w14:textId="77777777" w:rsidR="00203AF2" w:rsidRDefault="00203AF2" w:rsidP="00201E10"/>
        </w:tc>
      </w:tr>
      <w:tr w:rsidR="00203AF2" w14:paraId="3DBC85F0" w14:textId="77777777" w:rsidTr="79190D16">
        <w:tc>
          <w:tcPr>
            <w:tcW w:w="988" w:type="dxa"/>
          </w:tcPr>
          <w:p w14:paraId="272353FF" w14:textId="77777777" w:rsidR="00203AF2" w:rsidRDefault="00004E66" w:rsidP="00201E10">
            <w:r>
              <w:t>E</w:t>
            </w:r>
            <w:r w:rsidR="00203AF2">
              <w:t>.</w:t>
            </w:r>
          </w:p>
        </w:tc>
        <w:tc>
          <w:tcPr>
            <w:tcW w:w="12960" w:type="dxa"/>
          </w:tcPr>
          <w:p w14:paraId="33DDF4BF" w14:textId="444584EA" w:rsidR="00203AF2" w:rsidRDefault="79190D16" w:rsidP="00201E10">
            <w:r>
              <w:t>Pupil attendance whilst improving is still an area of focus for the school, PP pupil's lower attendance is a barrier for a number of pupils in school.</w:t>
            </w:r>
          </w:p>
        </w:tc>
      </w:tr>
      <w:tr w:rsidR="00203AF2" w14:paraId="12E69B13" w14:textId="77777777" w:rsidTr="79190D16">
        <w:tc>
          <w:tcPr>
            <w:tcW w:w="988" w:type="dxa"/>
          </w:tcPr>
          <w:p w14:paraId="495EB510" w14:textId="77777777" w:rsidR="00203AF2" w:rsidRDefault="00004E66" w:rsidP="00201E10">
            <w:r>
              <w:t>F</w:t>
            </w:r>
            <w:r w:rsidR="00203AF2">
              <w:t>.</w:t>
            </w:r>
          </w:p>
        </w:tc>
        <w:tc>
          <w:tcPr>
            <w:tcW w:w="12960" w:type="dxa"/>
          </w:tcPr>
          <w:p w14:paraId="74E316A8" w14:textId="77777777" w:rsidR="00203AF2" w:rsidRDefault="00481B54" w:rsidP="00201E10">
            <w:r>
              <w:t xml:space="preserve">Many pupils </w:t>
            </w:r>
            <w:proofErr w:type="gramStart"/>
            <w:r>
              <w:t>have  very</w:t>
            </w:r>
            <w:proofErr w:type="gramEnd"/>
            <w:r>
              <w:t xml:space="preserve"> limited opportunities to visit areas outside of their immediate community. This means they have a poor range of experiences to draw upon and apply to many areas of their education.</w:t>
            </w:r>
          </w:p>
        </w:tc>
      </w:tr>
      <w:tr w:rsidR="00203AF2" w14:paraId="1EFD8EFD" w14:textId="77777777" w:rsidTr="79190D16">
        <w:tc>
          <w:tcPr>
            <w:tcW w:w="988" w:type="dxa"/>
          </w:tcPr>
          <w:p w14:paraId="56D43842" w14:textId="77777777" w:rsidR="00203AF2" w:rsidRDefault="00004E66" w:rsidP="00201E10">
            <w:r>
              <w:t>G</w:t>
            </w:r>
            <w:r w:rsidR="00203AF2">
              <w:t>.</w:t>
            </w:r>
          </w:p>
        </w:tc>
        <w:tc>
          <w:tcPr>
            <w:tcW w:w="12960" w:type="dxa"/>
          </w:tcPr>
          <w:p w14:paraId="7A3969B8" w14:textId="77777777" w:rsidR="00203AF2" w:rsidRDefault="00481B54" w:rsidP="00201E10">
            <w:r>
              <w:t>A number of our disadvantaged pupils and families require significant social, emotional and financial support</w:t>
            </w:r>
            <w:r w:rsidR="00121D38">
              <w:t xml:space="preserve">. </w:t>
            </w:r>
            <w:r w:rsidR="003567BE">
              <w:t>There is an increase in difficulties around adult mental health and the support available to families.</w:t>
            </w:r>
          </w:p>
        </w:tc>
      </w:tr>
    </w:tbl>
    <w:p w14:paraId="5043CB0F" w14:textId="77777777" w:rsidR="00203AF2" w:rsidRDefault="00203AF2" w:rsidP="00DE2B0F"/>
    <w:tbl>
      <w:tblPr>
        <w:tblStyle w:val="TableGrid"/>
        <w:tblW w:w="0" w:type="auto"/>
        <w:tblLook w:val="04A0" w:firstRow="1" w:lastRow="0" w:firstColumn="1" w:lastColumn="0" w:noHBand="0" w:noVBand="1"/>
      </w:tblPr>
      <w:tblGrid>
        <w:gridCol w:w="988"/>
        <w:gridCol w:w="7938"/>
        <w:gridCol w:w="5022"/>
      </w:tblGrid>
      <w:tr w:rsidR="009A2714" w14:paraId="271121F4" w14:textId="77777777" w:rsidTr="79190D16">
        <w:tc>
          <w:tcPr>
            <w:tcW w:w="13948" w:type="dxa"/>
            <w:gridSpan w:val="3"/>
            <w:shd w:val="clear" w:color="auto" w:fill="F7CAAC" w:themeFill="accent2" w:themeFillTint="66"/>
          </w:tcPr>
          <w:p w14:paraId="247B7A30" w14:textId="77777777" w:rsidR="009A2714" w:rsidRDefault="009A2714" w:rsidP="00DE2B0F">
            <w:r>
              <w:t>Desired Outcomes</w:t>
            </w:r>
          </w:p>
          <w:p w14:paraId="07459315" w14:textId="77777777" w:rsidR="009A2714" w:rsidRDefault="009A2714" w:rsidP="00DE2B0F"/>
        </w:tc>
      </w:tr>
      <w:tr w:rsidR="003567BE" w14:paraId="17F4C082" w14:textId="77777777" w:rsidTr="79190D16">
        <w:tc>
          <w:tcPr>
            <w:tcW w:w="988" w:type="dxa"/>
          </w:tcPr>
          <w:p w14:paraId="6537F28F" w14:textId="77777777" w:rsidR="003567BE" w:rsidRDefault="003567BE" w:rsidP="00DE2B0F"/>
        </w:tc>
        <w:tc>
          <w:tcPr>
            <w:tcW w:w="7938" w:type="dxa"/>
          </w:tcPr>
          <w:p w14:paraId="58AE1182" w14:textId="77777777" w:rsidR="003567BE" w:rsidRDefault="009A2714" w:rsidP="00DE2B0F">
            <w:r>
              <w:t>Desired outcomes and how they will be measured</w:t>
            </w:r>
          </w:p>
        </w:tc>
        <w:tc>
          <w:tcPr>
            <w:tcW w:w="5022" w:type="dxa"/>
          </w:tcPr>
          <w:p w14:paraId="24086430" w14:textId="77777777" w:rsidR="003567BE" w:rsidRDefault="009A2714" w:rsidP="00DE2B0F">
            <w:r>
              <w:t>Success criteria</w:t>
            </w:r>
          </w:p>
        </w:tc>
      </w:tr>
      <w:tr w:rsidR="003567BE" w14:paraId="04C679B2" w14:textId="77777777" w:rsidTr="79190D16">
        <w:tc>
          <w:tcPr>
            <w:tcW w:w="988" w:type="dxa"/>
          </w:tcPr>
          <w:p w14:paraId="627435CC" w14:textId="77777777" w:rsidR="003567BE" w:rsidRDefault="009A2714" w:rsidP="00DE2B0F">
            <w:r>
              <w:t>A.</w:t>
            </w:r>
          </w:p>
        </w:tc>
        <w:tc>
          <w:tcPr>
            <w:tcW w:w="7938" w:type="dxa"/>
          </w:tcPr>
          <w:p w14:paraId="1875B8BF" w14:textId="77777777" w:rsidR="003567BE" w:rsidRDefault="008E5B7C" w:rsidP="00DE2B0F">
            <w:r>
              <w:t>PP pupils to have more opportunities to read in school and at home, as well as having greater access to high quality texts.</w:t>
            </w:r>
          </w:p>
        </w:tc>
        <w:tc>
          <w:tcPr>
            <w:tcW w:w="5022" w:type="dxa"/>
          </w:tcPr>
          <w:p w14:paraId="340CE031" w14:textId="4847CDD8" w:rsidR="003567BE" w:rsidRDefault="79190D16" w:rsidP="00DE2B0F">
            <w:r>
              <w:t>PP reading attainment to improve (measured from internal tracking and statutory testing). Records from Accelerated Reader and home reading diaries to show improvements in pupil’s engagement with texts.</w:t>
            </w:r>
          </w:p>
          <w:p w14:paraId="273B1630" w14:textId="1DAF4F86" w:rsidR="003567BE" w:rsidRDefault="79190D16" w:rsidP="79190D16">
            <w:r>
              <w:t>Phonics provision to improve across school.</w:t>
            </w:r>
          </w:p>
        </w:tc>
      </w:tr>
      <w:tr w:rsidR="003567BE" w14:paraId="443246AF" w14:textId="77777777" w:rsidTr="79190D16">
        <w:tc>
          <w:tcPr>
            <w:tcW w:w="988" w:type="dxa"/>
          </w:tcPr>
          <w:p w14:paraId="6D383491" w14:textId="77777777" w:rsidR="003567BE" w:rsidRDefault="009A2714" w:rsidP="00DE2B0F">
            <w:r>
              <w:t>B.</w:t>
            </w:r>
          </w:p>
        </w:tc>
        <w:tc>
          <w:tcPr>
            <w:tcW w:w="7938" w:type="dxa"/>
          </w:tcPr>
          <w:p w14:paraId="6DFB9E20" w14:textId="72B41639" w:rsidR="003567BE" w:rsidRDefault="79190D16" w:rsidP="00DE2B0F">
            <w:r>
              <w:t xml:space="preserve">Ensure PP pupils have a broad and balanced curriculum which accelerates their progress to diminish the difference between themselves and their </w:t>
            </w:r>
            <w:proofErr w:type="gramStart"/>
            <w:r>
              <w:t>non PP</w:t>
            </w:r>
            <w:proofErr w:type="gramEnd"/>
            <w:r>
              <w:t xml:space="preserve"> peers.</w:t>
            </w:r>
          </w:p>
        </w:tc>
        <w:tc>
          <w:tcPr>
            <w:tcW w:w="5022" w:type="dxa"/>
          </w:tcPr>
          <w:p w14:paraId="4A5A3C96" w14:textId="2F9082AD" w:rsidR="003567BE" w:rsidRDefault="79190D16" w:rsidP="00DE2B0F">
            <w:r>
              <w:t>Attainment and progress for PP pupils to improve.</w:t>
            </w:r>
          </w:p>
          <w:p w14:paraId="70DF9E56" w14:textId="359DF10F" w:rsidR="003567BE" w:rsidRDefault="79190D16" w:rsidP="79190D16">
            <w:r>
              <w:t>Knowledge engaged curriculum established.</w:t>
            </w:r>
          </w:p>
        </w:tc>
      </w:tr>
      <w:tr w:rsidR="003567BE" w14:paraId="02F0C3F2" w14:textId="77777777" w:rsidTr="79190D16">
        <w:tc>
          <w:tcPr>
            <w:tcW w:w="988" w:type="dxa"/>
          </w:tcPr>
          <w:p w14:paraId="4CD3734D" w14:textId="77777777" w:rsidR="003567BE" w:rsidRDefault="009A2714" w:rsidP="00DE2B0F">
            <w:r>
              <w:t>C.</w:t>
            </w:r>
          </w:p>
        </w:tc>
        <w:tc>
          <w:tcPr>
            <w:tcW w:w="7938" w:type="dxa"/>
          </w:tcPr>
          <w:p w14:paraId="44E871BC" w14:textId="6245870E" w:rsidR="003567BE" w:rsidRDefault="79190D16" w:rsidP="00DE2B0F">
            <w:r>
              <w:t xml:space="preserve">Pupils in EYFS to have access to high </w:t>
            </w:r>
            <w:r w:rsidR="00EC30C6">
              <w:t>quality</w:t>
            </w:r>
            <w:r>
              <w:t xml:space="preserve"> teaching and learning along with high levels of modelled speech and </w:t>
            </w:r>
            <w:r w:rsidR="00EC30C6">
              <w:t>language</w:t>
            </w:r>
            <w:r>
              <w:t>.</w:t>
            </w:r>
          </w:p>
        </w:tc>
        <w:tc>
          <w:tcPr>
            <w:tcW w:w="5022" w:type="dxa"/>
          </w:tcPr>
          <w:p w14:paraId="29684011" w14:textId="66454248" w:rsidR="003567BE" w:rsidRDefault="79190D16" w:rsidP="00DE2B0F">
            <w:r>
              <w:t xml:space="preserve">BLAST intervention for </w:t>
            </w:r>
            <w:r w:rsidR="00EC30C6">
              <w:t>targeted</w:t>
            </w:r>
            <w:r>
              <w:t xml:space="preserve"> pupils.</w:t>
            </w:r>
          </w:p>
          <w:p w14:paraId="53B21EC7" w14:textId="26AAB109" w:rsidR="003567BE" w:rsidRDefault="79190D16" w:rsidP="79190D16">
            <w:r>
              <w:t xml:space="preserve">Staff to explicitly model language and </w:t>
            </w:r>
            <w:r w:rsidR="00EC30C6">
              <w:t>vocabulary</w:t>
            </w:r>
            <w:r>
              <w:t xml:space="preserve"> to pupils.</w:t>
            </w:r>
          </w:p>
          <w:p w14:paraId="144A5D23" w14:textId="445ED488" w:rsidR="003567BE" w:rsidRDefault="79190D16" w:rsidP="79190D16">
            <w:r>
              <w:t xml:space="preserve">Progress in speech and language acquisition to be tracked termly. </w:t>
            </w:r>
          </w:p>
        </w:tc>
      </w:tr>
      <w:tr w:rsidR="003567BE" w14:paraId="1634DB1F" w14:textId="77777777" w:rsidTr="79190D16">
        <w:tc>
          <w:tcPr>
            <w:tcW w:w="988" w:type="dxa"/>
          </w:tcPr>
          <w:p w14:paraId="73EC092E" w14:textId="77777777" w:rsidR="003567BE" w:rsidRDefault="009A2714" w:rsidP="00DE2B0F">
            <w:r>
              <w:t>D.</w:t>
            </w:r>
          </w:p>
        </w:tc>
        <w:tc>
          <w:tcPr>
            <w:tcW w:w="7938" w:type="dxa"/>
          </w:tcPr>
          <w:p w14:paraId="738610EB" w14:textId="6B73F65A" w:rsidR="003567BE" w:rsidRDefault="79190D16" w:rsidP="00DE2B0F">
            <w:r>
              <w:t xml:space="preserve">All pupils to have opportunities to engage with ‘experts’ over the course of their education and to see </w:t>
            </w:r>
            <w:proofErr w:type="spellStart"/>
            <w:r>
              <w:t>first hand</w:t>
            </w:r>
            <w:proofErr w:type="spellEnd"/>
            <w:r>
              <w:t xml:space="preserve"> the </w:t>
            </w:r>
            <w:r w:rsidR="00EC30C6">
              <w:t>opportunities</w:t>
            </w:r>
            <w:r>
              <w:t xml:space="preserve"> available.</w:t>
            </w:r>
          </w:p>
        </w:tc>
        <w:tc>
          <w:tcPr>
            <w:tcW w:w="5022" w:type="dxa"/>
          </w:tcPr>
          <w:p w14:paraId="637805D2" w14:textId="2969ACD0" w:rsidR="003567BE" w:rsidRDefault="79190D16" w:rsidP="00DE2B0F">
            <w:r>
              <w:t>PP pupils to have experience of STEM, IT, professional authors and links to Universities over their life in school.</w:t>
            </w:r>
          </w:p>
        </w:tc>
      </w:tr>
      <w:tr w:rsidR="003567BE" w14:paraId="36E550E0" w14:textId="77777777" w:rsidTr="79190D16">
        <w:tc>
          <w:tcPr>
            <w:tcW w:w="988" w:type="dxa"/>
          </w:tcPr>
          <w:p w14:paraId="2027704C" w14:textId="77777777" w:rsidR="003567BE" w:rsidRDefault="009A2714" w:rsidP="00DE2B0F">
            <w:r>
              <w:t>E.</w:t>
            </w:r>
          </w:p>
        </w:tc>
        <w:tc>
          <w:tcPr>
            <w:tcW w:w="7938" w:type="dxa"/>
          </w:tcPr>
          <w:p w14:paraId="4D29DA6A" w14:textId="77777777" w:rsidR="003567BE" w:rsidRDefault="000B7804" w:rsidP="00DE2B0F">
            <w:r>
              <w:t xml:space="preserve">PP pupils to attend school more regularly and diminish the difference with </w:t>
            </w:r>
            <w:proofErr w:type="gramStart"/>
            <w:r>
              <w:t>non PP.</w:t>
            </w:r>
            <w:proofErr w:type="gramEnd"/>
          </w:p>
        </w:tc>
        <w:tc>
          <w:tcPr>
            <w:tcW w:w="5022" w:type="dxa"/>
          </w:tcPr>
          <w:p w14:paraId="0116DCD4" w14:textId="77777777" w:rsidR="003567BE" w:rsidRDefault="000B7804" w:rsidP="00DE2B0F">
            <w:r>
              <w:t xml:space="preserve">Attendance data shows gap is closing and PP pupil attendance is improving. Case studies </w:t>
            </w:r>
            <w:r w:rsidR="008E5B7C">
              <w:t>and pupil referrals will evidence success.</w:t>
            </w:r>
          </w:p>
        </w:tc>
      </w:tr>
      <w:tr w:rsidR="003567BE" w14:paraId="22129B66" w14:textId="77777777" w:rsidTr="79190D16">
        <w:tc>
          <w:tcPr>
            <w:tcW w:w="988" w:type="dxa"/>
          </w:tcPr>
          <w:p w14:paraId="643A1C4C" w14:textId="77777777" w:rsidR="003567BE" w:rsidRDefault="009A2714" w:rsidP="00DE2B0F">
            <w:r>
              <w:lastRenderedPageBreak/>
              <w:t>F.</w:t>
            </w:r>
          </w:p>
        </w:tc>
        <w:tc>
          <w:tcPr>
            <w:tcW w:w="7938" w:type="dxa"/>
          </w:tcPr>
          <w:p w14:paraId="463F29E8" w14:textId="7B70B2AA" w:rsidR="003567BE" w:rsidRDefault="79190D16" w:rsidP="00DE2B0F">
            <w:r>
              <w:t>Financial barriers to be removed for all pupils in school to access clubs, visits and residentials.</w:t>
            </w:r>
          </w:p>
        </w:tc>
        <w:tc>
          <w:tcPr>
            <w:tcW w:w="5022" w:type="dxa"/>
          </w:tcPr>
          <w:p w14:paraId="3B7B4B86" w14:textId="6DD50358" w:rsidR="003567BE" w:rsidRDefault="79190D16" w:rsidP="00DE2B0F">
            <w:r>
              <w:t xml:space="preserve">No pupils to not attend trips or residential due to </w:t>
            </w:r>
            <w:r w:rsidR="00EC30C6">
              <w:t>financial</w:t>
            </w:r>
            <w:r>
              <w:t xml:space="preserve"> constraints.</w:t>
            </w:r>
          </w:p>
        </w:tc>
      </w:tr>
      <w:tr w:rsidR="008E5B7C" w14:paraId="3168AD0B" w14:textId="77777777" w:rsidTr="79190D16">
        <w:tc>
          <w:tcPr>
            <w:tcW w:w="988" w:type="dxa"/>
          </w:tcPr>
          <w:p w14:paraId="486E8997" w14:textId="77777777" w:rsidR="008E5B7C" w:rsidRDefault="008E5B7C" w:rsidP="00DE2B0F">
            <w:r>
              <w:t>G.</w:t>
            </w:r>
          </w:p>
        </w:tc>
        <w:tc>
          <w:tcPr>
            <w:tcW w:w="7938" w:type="dxa"/>
          </w:tcPr>
          <w:p w14:paraId="3A0FF5F2" w14:textId="1368E1DE" w:rsidR="008E5B7C" w:rsidRDefault="79190D16" w:rsidP="00DE2B0F">
            <w:r>
              <w:t>Increased awareness of SEMH, improved life chances for PP pupils through an enriched curriculum.</w:t>
            </w:r>
          </w:p>
        </w:tc>
        <w:tc>
          <w:tcPr>
            <w:tcW w:w="5022" w:type="dxa"/>
          </w:tcPr>
          <w:p w14:paraId="611888EC" w14:textId="094EB004" w:rsidR="008E5B7C" w:rsidRDefault="79190D16" w:rsidP="00DE2B0F">
            <w:r>
              <w:t>CPOMs used to cascade messages to all staff involved with families experiencing ‘issues’ at home.</w:t>
            </w:r>
          </w:p>
          <w:p w14:paraId="5A20B799" w14:textId="42598250" w:rsidR="008E5B7C" w:rsidRDefault="79190D16" w:rsidP="00DE2B0F">
            <w:r>
              <w:t>School to have an approachable, ‘open door’ policy for all parents and offer support and advice for those most in need so that pupil’s success at school is not impeded by parent’s issues.</w:t>
            </w:r>
          </w:p>
          <w:p w14:paraId="5630AD66" w14:textId="15D28AFD" w:rsidR="008E5B7C" w:rsidRDefault="008E5B7C" w:rsidP="79190D16"/>
        </w:tc>
      </w:tr>
    </w:tbl>
    <w:p w14:paraId="61829076" w14:textId="77777777" w:rsidR="003567BE" w:rsidRDefault="003567BE" w:rsidP="00DE2B0F"/>
    <w:p w14:paraId="2BA226A1" w14:textId="77777777" w:rsidR="003567BE" w:rsidRDefault="003567BE" w:rsidP="00DE2B0F"/>
    <w:p w14:paraId="17AD93B2" w14:textId="77777777" w:rsidR="003567BE" w:rsidRDefault="003567BE" w:rsidP="00DE2B0F"/>
    <w:p w14:paraId="0DE4B5B7" w14:textId="77777777" w:rsidR="003567BE" w:rsidRDefault="003567BE" w:rsidP="00DE2B0F"/>
    <w:p w14:paraId="66204FF1" w14:textId="77777777" w:rsidR="003567BE" w:rsidRDefault="003567BE" w:rsidP="00DE2B0F"/>
    <w:p w14:paraId="2DBF0D7D" w14:textId="77777777" w:rsidR="003567BE" w:rsidRDefault="003567BE" w:rsidP="00DE2B0F"/>
    <w:p w14:paraId="6B62F1B3" w14:textId="77777777" w:rsidR="003567BE" w:rsidRDefault="003567BE" w:rsidP="00DE2B0F"/>
    <w:p w14:paraId="02F2C34E" w14:textId="77777777" w:rsidR="003567BE" w:rsidRDefault="003567BE" w:rsidP="00DE2B0F"/>
    <w:tbl>
      <w:tblPr>
        <w:tblStyle w:val="TableGrid"/>
        <w:tblW w:w="13804" w:type="dxa"/>
        <w:tblLook w:val="04A0" w:firstRow="1" w:lastRow="0" w:firstColumn="1" w:lastColumn="0" w:noHBand="0" w:noVBand="1"/>
      </w:tblPr>
      <w:tblGrid>
        <w:gridCol w:w="1221"/>
        <w:gridCol w:w="2023"/>
        <w:gridCol w:w="5820"/>
        <w:gridCol w:w="1936"/>
        <w:gridCol w:w="1048"/>
        <w:gridCol w:w="1756"/>
      </w:tblGrid>
      <w:tr w:rsidR="001A7057" w14:paraId="7A3E267A" w14:textId="77777777" w:rsidTr="001A7057">
        <w:tc>
          <w:tcPr>
            <w:tcW w:w="13804" w:type="dxa"/>
            <w:gridSpan w:val="6"/>
          </w:tcPr>
          <w:p w14:paraId="7E6A7096" w14:textId="77777777" w:rsidR="001A7057" w:rsidRDefault="001A7057" w:rsidP="00DE2B0F">
            <w:r>
              <w:t>Planned Expenditure</w:t>
            </w:r>
          </w:p>
          <w:p w14:paraId="769D0D3C" w14:textId="008EB961" w:rsidR="001A7057" w:rsidRDefault="001A7057" w:rsidP="00DE2B0F"/>
        </w:tc>
      </w:tr>
      <w:tr w:rsidR="00203AF2" w14:paraId="609F383A" w14:textId="77777777" w:rsidTr="00FF0DBA">
        <w:tc>
          <w:tcPr>
            <w:tcW w:w="13804" w:type="dxa"/>
            <w:gridSpan w:val="6"/>
            <w:shd w:val="clear" w:color="auto" w:fill="F7CAAC" w:themeFill="accent2" w:themeFillTint="66"/>
          </w:tcPr>
          <w:p w14:paraId="0A218F78" w14:textId="77777777" w:rsidR="00203AF2" w:rsidRDefault="00203AF2" w:rsidP="00DE2B0F">
            <w:r>
              <w:t>Quality Education for all</w:t>
            </w:r>
          </w:p>
          <w:p w14:paraId="08D53217" w14:textId="5F563AFB" w:rsidR="001A7057" w:rsidRDefault="001A7057" w:rsidP="00DE2B0F"/>
        </w:tc>
      </w:tr>
      <w:tr w:rsidR="00203AF2" w14:paraId="4DC5A8CE" w14:textId="77777777" w:rsidTr="001A7057">
        <w:tc>
          <w:tcPr>
            <w:tcW w:w="1323" w:type="dxa"/>
          </w:tcPr>
          <w:p w14:paraId="5BC98784" w14:textId="09089465" w:rsidR="00203AF2" w:rsidRDefault="79190D16" w:rsidP="00DE2B0F">
            <w:r>
              <w:t>Desired Outcome</w:t>
            </w:r>
          </w:p>
        </w:tc>
        <w:tc>
          <w:tcPr>
            <w:tcW w:w="2214" w:type="dxa"/>
          </w:tcPr>
          <w:p w14:paraId="1231BE67" w14:textId="3916E52D" w:rsidR="00203AF2" w:rsidRDefault="79190D16" w:rsidP="00DE2B0F">
            <w:r>
              <w:t>Chosen action/approach</w:t>
            </w:r>
          </w:p>
        </w:tc>
        <w:tc>
          <w:tcPr>
            <w:tcW w:w="5462" w:type="dxa"/>
          </w:tcPr>
          <w:p w14:paraId="36FEB5B0" w14:textId="2E18B595" w:rsidR="00203AF2" w:rsidRDefault="79190D16" w:rsidP="00DE2B0F">
            <w:r>
              <w:t>What is the evidence and rationale for this choice?</w:t>
            </w:r>
          </w:p>
        </w:tc>
        <w:tc>
          <w:tcPr>
            <w:tcW w:w="1994" w:type="dxa"/>
          </w:tcPr>
          <w:p w14:paraId="30D7AA69" w14:textId="4E65D184" w:rsidR="00203AF2" w:rsidRDefault="79190D16" w:rsidP="00DE2B0F">
            <w:r>
              <w:t>How will you ensure it is implemented well?</w:t>
            </w:r>
          </w:p>
        </w:tc>
        <w:tc>
          <w:tcPr>
            <w:tcW w:w="1055" w:type="dxa"/>
          </w:tcPr>
          <w:p w14:paraId="7196D064" w14:textId="65EDFD7D" w:rsidR="00203AF2" w:rsidRDefault="79190D16" w:rsidP="00DE2B0F">
            <w:r>
              <w:t>Staff lead</w:t>
            </w:r>
          </w:p>
        </w:tc>
        <w:tc>
          <w:tcPr>
            <w:tcW w:w="1756" w:type="dxa"/>
          </w:tcPr>
          <w:p w14:paraId="34FF1C98" w14:textId="133F2513" w:rsidR="00203AF2" w:rsidRDefault="79190D16" w:rsidP="00DE2B0F">
            <w:r>
              <w:t xml:space="preserve">When will you review </w:t>
            </w:r>
            <w:r w:rsidR="00EC30C6">
              <w:t>implementation</w:t>
            </w:r>
            <w:r>
              <w:t>?</w:t>
            </w:r>
          </w:p>
        </w:tc>
      </w:tr>
      <w:tr w:rsidR="79190D16" w14:paraId="294BD1D3" w14:textId="77777777" w:rsidTr="001A7057">
        <w:tc>
          <w:tcPr>
            <w:tcW w:w="1323" w:type="dxa"/>
          </w:tcPr>
          <w:p w14:paraId="6E647731" w14:textId="3984AC0C" w:rsidR="79190D16" w:rsidRDefault="79190D16" w:rsidP="79190D16">
            <w:r>
              <w:t>A.</w:t>
            </w:r>
          </w:p>
        </w:tc>
        <w:tc>
          <w:tcPr>
            <w:tcW w:w="2214" w:type="dxa"/>
          </w:tcPr>
          <w:p w14:paraId="077E8C0E" w14:textId="0E58E497" w:rsidR="79190D16" w:rsidRDefault="79190D16" w:rsidP="79190D16">
            <w:r>
              <w:t xml:space="preserve">Improve provision of systematic </w:t>
            </w:r>
            <w:r>
              <w:lastRenderedPageBreak/>
              <w:t>synthetic phonics teaching throughout school (</w:t>
            </w:r>
            <w:proofErr w:type="spellStart"/>
            <w:r>
              <w:t>RWInc</w:t>
            </w:r>
            <w:proofErr w:type="spellEnd"/>
            <w:r>
              <w:t>).</w:t>
            </w:r>
          </w:p>
        </w:tc>
        <w:tc>
          <w:tcPr>
            <w:tcW w:w="5462" w:type="dxa"/>
          </w:tcPr>
          <w:p w14:paraId="44128233" w14:textId="62522A60" w:rsidR="79190D16" w:rsidRDefault="79190D16" w:rsidP="79190D16">
            <w:pPr>
              <w:rPr>
                <w:rFonts w:ascii="Calibri" w:eastAsia="Calibri" w:hAnsi="Calibri" w:cs="Calibri"/>
                <w:color w:val="2B3A42"/>
              </w:rPr>
            </w:pPr>
            <w:r w:rsidRPr="79190D16">
              <w:rPr>
                <w:rFonts w:ascii="Calibri" w:eastAsia="Calibri" w:hAnsi="Calibri" w:cs="Calibri"/>
                <w:color w:val="2B3A42"/>
              </w:rPr>
              <w:lastRenderedPageBreak/>
              <w:t xml:space="preserve">Phonics approaches have been consistently found to be effective in supporting younger readers to master the basics </w:t>
            </w:r>
            <w:r w:rsidRPr="79190D16">
              <w:rPr>
                <w:rFonts w:ascii="Calibri" w:eastAsia="Calibri" w:hAnsi="Calibri" w:cs="Calibri"/>
                <w:color w:val="2B3A42"/>
              </w:rPr>
              <w:lastRenderedPageBreak/>
              <w:t>of reading, with an average impact of an additional four months’ progress.</w:t>
            </w:r>
          </w:p>
          <w:p w14:paraId="532B891D" w14:textId="428323B5" w:rsidR="79190D16" w:rsidRDefault="79190D16" w:rsidP="79190D16">
            <w:r>
              <w:t>EEF</w:t>
            </w:r>
          </w:p>
          <w:p w14:paraId="0F9788E0" w14:textId="5DCF2FF8" w:rsidR="79190D16" w:rsidRDefault="79190D16" w:rsidP="79190D16">
            <w:r w:rsidRPr="79190D16">
              <w:rPr>
                <w:rFonts w:ascii="Calibri" w:eastAsia="Calibri" w:hAnsi="Calibri" w:cs="Calibri"/>
              </w:rPr>
              <w:t>https://educationendowmentfoundation.org.uk/evidence-summaries/teaching-learning-toolkit/phonics/#effectiveness</w:t>
            </w:r>
          </w:p>
        </w:tc>
        <w:tc>
          <w:tcPr>
            <w:tcW w:w="1994" w:type="dxa"/>
          </w:tcPr>
          <w:p w14:paraId="72CC192A" w14:textId="59CC2EC4" w:rsidR="79190D16" w:rsidRDefault="79190D16" w:rsidP="79190D16">
            <w:r>
              <w:lastRenderedPageBreak/>
              <w:t>Staff CPD prioritised</w:t>
            </w:r>
          </w:p>
          <w:p w14:paraId="7AB2A34D" w14:textId="6628A045" w:rsidR="79190D16" w:rsidRDefault="79190D16" w:rsidP="79190D16"/>
          <w:p w14:paraId="4994B63E" w14:textId="46C9D065" w:rsidR="79190D16" w:rsidRDefault="79190D16" w:rsidP="79190D16">
            <w:r>
              <w:t xml:space="preserve">Fortnightly staff/phonics team meetings </w:t>
            </w:r>
          </w:p>
          <w:p w14:paraId="498566B7" w14:textId="3565DBEE" w:rsidR="79190D16" w:rsidRDefault="79190D16" w:rsidP="79190D16"/>
          <w:p w14:paraId="4668B6FC" w14:textId="2B7CAEA7" w:rsidR="79190D16" w:rsidRDefault="79190D16" w:rsidP="79190D16">
            <w:r>
              <w:t>Robust monitoring of phonics provision</w:t>
            </w:r>
          </w:p>
          <w:p w14:paraId="09F08ECE" w14:textId="5787F4A1" w:rsidR="79190D16" w:rsidRDefault="79190D16" w:rsidP="79190D16"/>
          <w:p w14:paraId="7ABDF185" w14:textId="759AA5FA" w:rsidR="79190D16" w:rsidRDefault="79190D16" w:rsidP="79190D16">
            <w:r>
              <w:t xml:space="preserve">Ruth </w:t>
            </w:r>
            <w:proofErr w:type="spellStart"/>
            <w:r>
              <w:t>Miskin</w:t>
            </w:r>
            <w:proofErr w:type="spellEnd"/>
            <w:r>
              <w:t xml:space="preserve"> face to face days booked and action plans followed</w:t>
            </w:r>
          </w:p>
          <w:p w14:paraId="24681DE7" w14:textId="263D358F" w:rsidR="79190D16" w:rsidRDefault="79190D16" w:rsidP="79190D16"/>
          <w:p w14:paraId="37182D6B" w14:textId="1F5F1F1E" w:rsidR="79190D16" w:rsidRDefault="79190D16" w:rsidP="79190D16">
            <w:r>
              <w:t>Aspirational target set for year 1 cohort in PSC</w:t>
            </w:r>
          </w:p>
        </w:tc>
        <w:tc>
          <w:tcPr>
            <w:tcW w:w="1055" w:type="dxa"/>
          </w:tcPr>
          <w:p w14:paraId="0E2EE855" w14:textId="075EFB10" w:rsidR="79190D16" w:rsidRDefault="79190D16" w:rsidP="79190D16">
            <w:r>
              <w:lastRenderedPageBreak/>
              <w:t>ES</w:t>
            </w:r>
          </w:p>
        </w:tc>
        <w:tc>
          <w:tcPr>
            <w:tcW w:w="1756" w:type="dxa"/>
          </w:tcPr>
          <w:p w14:paraId="402A03D0" w14:textId="75AC434B" w:rsidR="79190D16" w:rsidRDefault="00EC30C6" w:rsidP="79190D16">
            <w:r>
              <w:t>Nov</w:t>
            </w:r>
            <w:r w:rsidR="79190D16">
              <w:t xml:space="preserve"> 20</w:t>
            </w:r>
            <w:r>
              <w:t>19</w:t>
            </w:r>
          </w:p>
          <w:p w14:paraId="4B7D3F19" w14:textId="77777777" w:rsidR="00EC30C6" w:rsidRDefault="00EC30C6" w:rsidP="79190D16"/>
          <w:p w14:paraId="5CCFB383" w14:textId="006B1918" w:rsidR="79190D16" w:rsidRDefault="00EC30C6" w:rsidP="79190D16">
            <w:r>
              <w:lastRenderedPageBreak/>
              <w:t>Feb</w:t>
            </w:r>
            <w:r w:rsidR="79190D16">
              <w:t xml:space="preserve"> 2020</w:t>
            </w:r>
          </w:p>
          <w:p w14:paraId="056A6EAB" w14:textId="27AE6325" w:rsidR="79190D16" w:rsidRDefault="79190D16" w:rsidP="79190D16"/>
          <w:p w14:paraId="681E4979" w14:textId="37B722E7" w:rsidR="00EC30C6" w:rsidRDefault="00EC30C6" w:rsidP="79190D16">
            <w:r>
              <w:t>April 2020</w:t>
            </w:r>
          </w:p>
          <w:p w14:paraId="07C2BC5E" w14:textId="54C12608" w:rsidR="00EC30C6" w:rsidRDefault="00EC30C6" w:rsidP="79190D16"/>
          <w:p w14:paraId="10DCF07A" w14:textId="3398A444" w:rsidR="00EC30C6" w:rsidRDefault="00EC30C6" w:rsidP="79190D16">
            <w:r>
              <w:t>June 2020</w:t>
            </w:r>
          </w:p>
          <w:p w14:paraId="01E2A5D0" w14:textId="77777777" w:rsidR="00EC30C6" w:rsidRDefault="00EC30C6" w:rsidP="79190D16"/>
          <w:p w14:paraId="6574AAC3" w14:textId="4E5C94DC" w:rsidR="79190D16" w:rsidRDefault="79190D16" w:rsidP="79190D16">
            <w:r>
              <w:t>Sep 2020</w:t>
            </w:r>
          </w:p>
        </w:tc>
      </w:tr>
      <w:tr w:rsidR="79190D16" w14:paraId="719FDD18" w14:textId="77777777" w:rsidTr="001A7057">
        <w:tc>
          <w:tcPr>
            <w:tcW w:w="1323" w:type="dxa"/>
          </w:tcPr>
          <w:p w14:paraId="6C1F7593" w14:textId="28427D38" w:rsidR="79190D16" w:rsidRDefault="001728EC" w:rsidP="79190D16">
            <w:r>
              <w:lastRenderedPageBreak/>
              <w:t>A.</w:t>
            </w:r>
          </w:p>
        </w:tc>
        <w:tc>
          <w:tcPr>
            <w:tcW w:w="2214" w:type="dxa"/>
          </w:tcPr>
          <w:p w14:paraId="4AEDFDF4" w14:textId="313C4C79" w:rsidR="79190D16" w:rsidRDefault="79190D16" w:rsidP="79190D16">
            <w:r>
              <w:t>Increase pupil’s reading focus and range of texts they read through more effective use of Accelerated Reader</w:t>
            </w:r>
          </w:p>
        </w:tc>
        <w:tc>
          <w:tcPr>
            <w:tcW w:w="5462" w:type="dxa"/>
          </w:tcPr>
          <w:p w14:paraId="46EF61BE" w14:textId="4526E02C" w:rsidR="79190D16" w:rsidRDefault="79190D16" w:rsidP="79190D16">
            <w:pPr>
              <w:rPr>
                <w:rFonts w:ascii="Calibri" w:eastAsia="Calibri" w:hAnsi="Calibri" w:cs="Calibri"/>
                <w:color w:val="2B3A42"/>
              </w:rPr>
            </w:pPr>
            <w:r w:rsidRPr="79190D16">
              <w:rPr>
                <w:rFonts w:ascii="Calibri" w:eastAsia="Calibri" w:hAnsi="Calibri" w:cs="Calibri"/>
                <w:color w:val="2B3A42"/>
              </w:rPr>
              <w:t>Careful ‘levelling’ of pupil’s reading books and motivational aspects of AR have been proven to make a positive impact on pupil’s reading</w:t>
            </w:r>
          </w:p>
          <w:p w14:paraId="53459825" w14:textId="0B7890BF" w:rsidR="79190D16" w:rsidRDefault="79190D16" w:rsidP="79190D16">
            <w:r w:rsidRPr="79190D16">
              <w:rPr>
                <w:rFonts w:ascii="Calibri" w:eastAsia="Calibri" w:hAnsi="Calibri" w:cs="Calibri"/>
              </w:rPr>
              <w:t>http://www.renlearn.co.uk/wp-content/uploads/2015/03/EEF-Accelerated-Reader-Summary.pdf</w:t>
            </w:r>
          </w:p>
        </w:tc>
        <w:tc>
          <w:tcPr>
            <w:tcW w:w="1994" w:type="dxa"/>
          </w:tcPr>
          <w:p w14:paraId="3B0D7344" w14:textId="0248F860" w:rsidR="79190D16" w:rsidRDefault="79190D16" w:rsidP="79190D16">
            <w:r>
              <w:t>Weekly reading certificates for whole school assemblies</w:t>
            </w:r>
          </w:p>
          <w:p w14:paraId="30C38874" w14:textId="4CB7C844" w:rsidR="79190D16" w:rsidRDefault="79190D16" w:rsidP="79190D16"/>
          <w:p w14:paraId="51E13A88" w14:textId="5500DB44" w:rsidR="79190D16" w:rsidRDefault="79190D16" w:rsidP="79190D16">
            <w:r>
              <w:t>Ensure Motivational charts in all classes using AR</w:t>
            </w:r>
          </w:p>
          <w:p w14:paraId="191068D9" w14:textId="7F219CFE" w:rsidR="79190D16" w:rsidRDefault="79190D16" w:rsidP="79190D16"/>
          <w:p w14:paraId="00411FC1" w14:textId="35173C02" w:rsidR="79190D16" w:rsidRDefault="79190D16" w:rsidP="79190D16">
            <w:r>
              <w:t>English Co-ordinator to monitor class and pupil use of AR as well as monitoring impact.</w:t>
            </w:r>
          </w:p>
          <w:p w14:paraId="29FABE7C" w14:textId="5575B884" w:rsidR="79190D16" w:rsidRDefault="79190D16" w:rsidP="79190D16"/>
          <w:p w14:paraId="2B3CE05A" w14:textId="2077B998" w:rsidR="79190D16" w:rsidRDefault="79190D16" w:rsidP="79190D16">
            <w:proofErr w:type="spellStart"/>
            <w:r>
              <w:t>PiRA</w:t>
            </w:r>
            <w:proofErr w:type="spellEnd"/>
            <w:r>
              <w:t xml:space="preserve"> attainment data and STAR </w:t>
            </w:r>
            <w:r w:rsidR="001728EC">
              <w:t>assessments</w:t>
            </w:r>
            <w:r>
              <w:t xml:space="preserve"> to highlight </w:t>
            </w:r>
            <w:proofErr w:type="gramStart"/>
            <w:r>
              <w:t>successes  and</w:t>
            </w:r>
            <w:proofErr w:type="gramEnd"/>
            <w:r>
              <w:t xml:space="preserve"> target pupils for extra interventions.</w:t>
            </w:r>
          </w:p>
        </w:tc>
        <w:tc>
          <w:tcPr>
            <w:tcW w:w="1055" w:type="dxa"/>
          </w:tcPr>
          <w:p w14:paraId="60534159" w14:textId="23EBDE57" w:rsidR="79190D16" w:rsidRDefault="79190D16" w:rsidP="79190D16">
            <w:r>
              <w:lastRenderedPageBreak/>
              <w:t>JD DW</w:t>
            </w:r>
          </w:p>
        </w:tc>
        <w:tc>
          <w:tcPr>
            <w:tcW w:w="1756" w:type="dxa"/>
          </w:tcPr>
          <w:p w14:paraId="5F0D20E5" w14:textId="43156B77" w:rsidR="79190D16" w:rsidRDefault="00EC30C6" w:rsidP="79190D16">
            <w:r>
              <w:t>Dec 2019</w:t>
            </w:r>
          </w:p>
          <w:p w14:paraId="404BF574" w14:textId="77777777" w:rsidR="00EC30C6" w:rsidRDefault="00EC30C6" w:rsidP="79190D16">
            <w:r>
              <w:t>Mar 2020</w:t>
            </w:r>
          </w:p>
          <w:p w14:paraId="102BB64B" w14:textId="77777777" w:rsidR="00EC30C6" w:rsidRDefault="00EC30C6" w:rsidP="79190D16">
            <w:r>
              <w:t>July 2020</w:t>
            </w:r>
          </w:p>
          <w:p w14:paraId="41392BBE" w14:textId="77777777" w:rsidR="00EC30C6" w:rsidRDefault="00EC30C6" w:rsidP="79190D16"/>
          <w:p w14:paraId="3D0CF33C" w14:textId="0FE00964" w:rsidR="00EC30C6" w:rsidRDefault="00EC30C6" w:rsidP="79190D16">
            <w:r>
              <w:t>(termly)</w:t>
            </w:r>
          </w:p>
        </w:tc>
      </w:tr>
      <w:tr w:rsidR="79190D16" w14:paraId="62E338B6" w14:textId="77777777" w:rsidTr="001A7057">
        <w:tc>
          <w:tcPr>
            <w:tcW w:w="1323" w:type="dxa"/>
          </w:tcPr>
          <w:p w14:paraId="6D10DAD1" w14:textId="0CBEFBCC" w:rsidR="79190D16" w:rsidRDefault="001728EC" w:rsidP="79190D16">
            <w:r>
              <w:t>A.</w:t>
            </w:r>
          </w:p>
        </w:tc>
        <w:tc>
          <w:tcPr>
            <w:tcW w:w="2214" w:type="dxa"/>
          </w:tcPr>
          <w:p w14:paraId="7ECB6116" w14:textId="6D5F9F80" w:rsidR="79190D16" w:rsidRDefault="79190D16" w:rsidP="79190D16">
            <w:r>
              <w:t>Teach reading comprehension skills discretely for pupils in Key stage 1 and 2</w:t>
            </w:r>
          </w:p>
        </w:tc>
        <w:tc>
          <w:tcPr>
            <w:tcW w:w="5462" w:type="dxa"/>
          </w:tcPr>
          <w:p w14:paraId="5A825868" w14:textId="47DD6274" w:rsidR="79190D16" w:rsidRDefault="79190D16" w:rsidP="79190D16">
            <w:pPr>
              <w:rPr>
                <w:rFonts w:ascii="Calibri" w:eastAsia="Calibri" w:hAnsi="Calibri" w:cs="Calibri"/>
                <w:color w:val="2B3A42"/>
              </w:rPr>
            </w:pPr>
            <w:r w:rsidRPr="79190D16">
              <w:rPr>
                <w:rFonts w:ascii="Calibri" w:eastAsia="Calibri" w:hAnsi="Calibri" w:cs="Calibri"/>
                <w:color w:val="2B3A42"/>
              </w:rPr>
              <w:t>In order to build upon children’s phonics used to build up words reading comprehension strategies to be explicitly taught.</w:t>
            </w:r>
          </w:p>
          <w:p w14:paraId="02B88907" w14:textId="7FDB1F2E" w:rsidR="79190D16" w:rsidRDefault="79190D16" w:rsidP="79190D16">
            <w:r w:rsidRPr="79190D16">
              <w:rPr>
                <w:rFonts w:ascii="Calibri" w:eastAsia="Calibri" w:hAnsi="Calibri" w:cs="Calibri"/>
              </w:rPr>
              <w:t>https://educationendowmentfoundation.org.uk/evidence-summaries/teaching-learning-toolkit/reading-comprehension-strategies/</w:t>
            </w:r>
          </w:p>
        </w:tc>
        <w:tc>
          <w:tcPr>
            <w:tcW w:w="1994" w:type="dxa"/>
          </w:tcPr>
          <w:p w14:paraId="62AD9E3F" w14:textId="3DE32F4A" w:rsidR="79190D16" w:rsidRDefault="79190D16" w:rsidP="79190D16">
            <w:r>
              <w:t>English lead to monitor discrete teaching of reading comprehension skills by class novel/book approach and agreed programmes for Key stage 1 and 2.</w:t>
            </w:r>
          </w:p>
        </w:tc>
        <w:tc>
          <w:tcPr>
            <w:tcW w:w="1055" w:type="dxa"/>
          </w:tcPr>
          <w:p w14:paraId="44AF3A44" w14:textId="14F8E628" w:rsidR="79190D16" w:rsidRDefault="79190D16" w:rsidP="79190D16">
            <w:r>
              <w:t>JD ES DW</w:t>
            </w:r>
          </w:p>
        </w:tc>
        <w:tc>
          <w:tcPr>
            <w:tcW w:w="1756" w:type="dxa"/>
          </w:tcPr>
          <w:p w14:paraId="3E2166C7" w14:textId="77777777" w:rsidR="005003C8" w:rsidRDefault="005003C8" w:rsidP="005003C8">
            <w:r>
              <w:t>Dec 2019</w:t>
            </w:r>
          </w:p>
          <w:p w14:paraId="2270B56A" w14:textId="77777777" w:rsidR="005003C8" w:rsidRDefault="005003C8" w:rsidP="005003C8">
            <w:r>
              <w:t>Mar 2020</w:t>
            </w:r>
          </w:p>
          <w:p w14:paraId="58EC642B" w14:textId="77777777" w:rsidR="005003C8" w:rsidRDefault="005003C8" w:rsidP="005003C8">
            <w:r>
              <w:t>July 2020</w:t>
            </w:r>
          </w:p>
          <w:p w14:paraId="7FCBBC74" w14:textId="77777777" w:rsidR="005003C8" w:rsidRDefault="005003C8" w:rsidP="005003C8"/>
          <w:p w14:paraId="0D819132" w14:textId="4609B17D" w:rsidR="79190D16" w:rsidRDefault="005003C8" w:rsidP="005003C8">
            <w:r>
              <w:t>(termly)</w:t>
            </w:r>
          </w:p>
        </w:tc>
      </w:tr>
      <w:tr w:rsidR="79190D16" w14:paraId="43261E44" w14:textId="77777777" w:rsidTr="001A7057">
        <w:tc>
          <w:tcPr>
            <w:tcW w:w="1323" w:type="dxa"/>
          </w:tcPr>
          <w:p w14:paraId="3F2B5EFF" w14:textId="4EC3F364" w:rsidR="79190D16" w:rsidRDefault="79190D16" w:rsidP="79190D16">
            <w:r>
              <w:t>B</w:t>
            </w:r>
          </w:p>
        </w:tc>
        <w:tc>
          <w:tcPr>
            <w:tcW w:w="2214" w:type="dxa"/>
          </w:tcPr>
          <w:p w14:paraId="11716B38" w14:textId="14A741B0" w:rsidR="79190D16" w:rsidRDefault="79190D16" w:rsidP="79190D16">
            <w:r>
              <w:t xml:space="preserve">Improve effectiveness of feedback given to pupils </w:t>
            </w:r>
            <w:r w:rsidR="00EC30C6">
              <w:t>focus to look at immediate feedback within lessons.</w:t>
            </w:r>
          </w:p>
        </w:tc>
        <w:tc>
          <w:tcPr>
            <w:tcW w:w="5462" w:type="dxa"/>
          </w:tcPr>
          <w:p w14:paraId="7D03673E" w14:textId="14D0F8DE" w:rsidR="79190D16" w:rsidRDefault="79190D16" w:rsidP="79190D16">
            <w:pPr>
              <w:rPr>
                <w:rFonts w:ascii="Calibri" w:eastAsia="Calibri" w:hAnsi="Calibri" w:cs="Calibri"/>
                <w:color w:val="2B3A42"/>
              </w:rPr>
            </w:pPr>
            <w:r w:rsidRPr="79190D16">
              <w:rPr>
                <w:rFonts w:ascii="Calibri" w:eastAsia="Calibri" w:hAnsi="Calibri" w:cs="Calibri"/>
                <w:color w:val="2B3A42"/>
              </w:rPr>
              <w:t>Effective feedback given to pupils is paramount to driving progress and attainment on an upward trajectory.</w:t>
            </w:r>
          </w:p>
          <w:p w14:paraId="0DC761DD" w14:textId="7F865C14" w:rsidR="79190D16" w:rsidRDefault="79190D16" w:rsidP="79190D16">
            <w:r w:rsidRPr="79190D16">
              <w:rPr>
                <w:rFonts w:ascii="Calibri" w:eastAsia="Calibri" w:hAnsi="Calibri" w:cs="Calibri"/>
              </w:rPr>
              <w:t>https://educationendowmentfoundation.org.uk/school-themes/feedback-monitoring-pupil-progress/</w:t>
            </w:r>
          </w:p>
        </w:tc>
        <w:tc>
          <w:tcPr>
            <w:tcW w:w="1994" w:type="dxa"/>
          </w:tcPr>
          <w:p w14:paraId="3B975416" w14:textId="792A24C0" w:rsidR="79190D16" w:rsidRDefault="79190D16" w:rsidP="79190D16">
            <w:r>
              <w:t xml:space="preserve">Robust monitoring of pupil’s work, pupil voice and lesson observations to show where feedback is effectively moving on pupil’s learning, staff CPD to upskill </w:t>
            </w:r>
            <w:proofErr w:type="gramStart"/>
            <w:r>
              <w:t>less</w:t>
            </w:r>
            <w:proofErr w:type="gramEnd"/>
            <w:r>
              <w:t xml:space="preserve"> effective </w:t>
            </w:r>
            <w:r w:rsidR="00EC30C6">
              <w:t>practitioners</w:t>
            </w:r>
            <w:r>
              <w:t>.</w:t>
            </w:r>
          </w:p>
          <w:p w14:paraId="049E1F18" w14:textId="1F81637D" w:rsidR="79190D16" w:rsidRDefault="79190D16" w:rsidP="79190D16"/>
          <w:p w14:paraId="5A2B278E" w14:textId="419D6C94" w:rsidR="79190D16" w:rsidRDefault="79190D16" w:rsidP="79190D16">
            <w:r>
              <w:lastRenderedPageBreak/>
              <w:t>Trial use of IT to model effective feedback, compare to classes not using same equipment.</w:t>
            </w:r>
          </w:p>
          <w:p w14:paraId="76AAA0D8" w14:textId="12FAEC97" w:rsidR="79190D16" w:rsidRDefault="79190D16" w:rsidP="79190D16"/>
          <w:p w14:paraId="6932C668" w14:textId="77777777" w:rsidR="79190D16" w:rsidRDefault="79190D16" w:rsidP="79190D16">
            <w:r>
              <w:t xml:space="preserve">Trial verbal feedback in one class and compare to other classes in school, book </w:t>
            </w:r>
            <w:proofErr w:type="spellStart"/>
            <w:r>
              <w:t>scrutinies</w:t>
            </w:r>
            <w:proofErr w:type="spellEnd"/>
            <w:r>
              <w:t xml:space="preserve"> and pupil voice to show which is most effective.</w:t>
            </w:r>
          </w:p>
          <w:p w14:paraId="7D689E23" w14:textId="77777777" w:rsidR="00EC30C6" w:rsidRDefault="00EC30C6" w:rsidP="79190D16"/>
          <w:p w14:paraId="06AB3C81" w14:textId="6BFD0405" w:rsidR="00EC30C6" w:rsidRDefault="00EC30C6" w:rsidP="79190D16">
            <w:r>
              <w:t xml:space="preserve">Comparative judgement training for Key Stage 1 and 2 staff </w:t>
            </w:r>
          </w:p>
        </w:tc>
        <w:tc>
          <w:tcPr>
            <w:tcW w:w="1055" w:type="dxa"/>
          </w:tcPr>
          <w:p w14:paraId="27A05B7F" w14:textId="77777777" w:rsidR="79190D16" w:rsidRDefault="00EC30C6" w:rsidP="79190D16">
            <w:r>
              <w:lastRenderedPageBreak/>
              <w:t>DW</w:t>
            </w:r>
          </w:p>
          <w:p w14:paraId="49283D3D" w14:textId="77777777" w:rsidR="00EC30C6" w:rsidRDefault="00EC30C6" w:rsidP="79190D16">
            <w:r>
              <w:t>ES</w:t>
            </w:r>
          </w:p>
          <w:p w14:paraId="7783A723" w14:textId="77777777" w:rsidR="00EC30C6" w:rsidRDefault="00EC30C6" w:rsidP="79190D16">
            <w:r>
              <w:t>LB</w:t>
            </w:r>
          </w:p>
          <w:p w14:paraId="01A20D8F" w14:textId="461B4039" w:rsidR="00EC30C6" w:rsidRDefault="00EC30C6" w:rsidP="79190D16">
            <w:r>
              <w:t>CT</w:t>
            </w:r>
          </w:p>
        </w:tc>
        <w:tc>
          <w:tcPr>
            <w:tcW w:w="1756" w:type="dxa"/>
          </w:tcPr>
          <w:p w14:paraId="6DD9CA2B" w14:textId="77777777" w:rsidR="79190D16" w:rsidRDefault="005003C8" w:rsidP="79190D16">
            <w:r>
              <w:t>Half termly</w:t>
            </w:r>
          </w:p>
          <w:p w14:paraId="3228D682" w14:textId="4E2AAB44" w:rsidR="005003C8" w:rsidRDefault="005003C8" w:rsidP="79190D16">
            <w:r>
              <w:t>Following monitoring timetable.</w:t>
            </w:r>
          </w:p>
        </w:tc>
      </w:tr>
      <w:tr w:rsidR="79190D16" w14:paraId="09A92FB2" w14:textId="77777777" w:rsidTr="001A7057">
        <w:tc>
          <w:tcPr>
            <w:tcW w:w="1323" w:type="dxa"/>
          </w:tcPr>
          <w:p w14:paraId="5989228E" w14:textId="2A47A817" w:rsidR="79190D16" w:rsidRDefault="001728EC" w:rsidP="79190D16">
            <w:r>
              <w:t>B.</w:t>
            </w:r>
          </w:p>
        </w:tc>
        <w:tc>
          <w:tcPr>
            <w:tcW w:w="2214" w:type="dxa"/>
          </w:tcPr>
          <w:p w14:paraId="14F76BC4" w14:textId="06CC8AE1" w:rsidR="79190D16" w:rsidRDefault="79190D16" w:rsidP="79190D16">
            <w:r>
              <w:t>Mastery approach to teaching of mathematics for Key stage 1 and 2 embedded.</w:t>
            </w:r>
          </w:p>
        </w:tc>
        <w:tc>
          <w:tcPr>
            <w:tcW w:w="5462" w:type="dxa"/>
          </w:tcPr>
          <w:p w14:paraId="4388B995" w14:textId="42D8F3EA" w:rsidR="79190D16" w:rsidRDefault="79190D16" w:rsidP="79190D16">
            <w:pPr>
              <w:rPr>
                <w:rFonts w:ascii="Calibri" w:eastAsia="Calibri" w:hAnsi="Calibri" w:cs="Calibri"/>
                <w:color w:val="2B3A42"/>
              </w:rPr>
            </w:pPr>
            <w:r w:rsidRPr="79190D16">
              <w:rPr>
                <w:rFonts w:ascii="Calibri" w:eastAsia="Calibri" w:hAnsi="Calibri" w:cs="Calibri"/>
                <w:color w:val="2B3A42"/>
              </w:rPr>
              <w:t>Small step learning allows pupils to have a deeper understanding of mathematical concepts.</w:t>
            </w:r>
          </w:p>
          <w:p w14:paraId="76F71B8D" w14:textId="769B2140" w:rsidR="79190D16" w:rsidRDefault="79190D16" w:rsidP="79190D16">
            <w:r w:rsidRPr="79190D16">
              <w:rPr>
                <w:rFonts w:ascii="Calibri" w:eastAsia="Calibri" w:hAnsi="Calibri" w:cs="Calibri"/>
              </w:rPr>
              <w:t>https://educationendowmentfoundation.org.uk/projects-and-evaluation/projects/mathematics-mastery/</w:t>
            </w:r>
          </w:p>
        </w:tc>
        <w:tc>
          <w:tcPr>
            <w:tcW w:w="1994" w:type="dxa"/>
          </w:tcPr>
          <w:p w14:paraId="2FE3EC2D" w14:textId="2C661E94" w:rsidR="79190D16" w:rsidRDefault="79190D16" w:rsidP="79190D16">
            <w:r>
              <w:t>School to join NCETM hub.</w:t>
            </w:r>
          </w:p>
          <w:p w14:paraId="57FC387A" w14:textId="7105526A" w:rsidR="79190D16" w:rsidRDefault="79190D16" w:rsidP="79190D16"/>
          <w:p w14:paraId="3C4C21A3" w14:textId="58C37CA8" w:rsidR="79190D16" w:rsidRDefault="79190D16" w:rsidP="79190D16">
            <w:r>
              <w:t xml:space="preserve">Mathematics action plan written and adhered to linking maths specialist teacher from Stanley </w:t>
            </w:r>
            <w:r w:rsidR="00EC30C6">
              <w:t>Learning</w:t>
            </w:r>
            <w:r>
              <w:t xml:space="preserve"> Partnership and staff in school.</w:t>
            </w:r>
          </w:p>
          <w:p w14:paraId="6F01C661" w14:textId="64861B2C" w:rsidR="79190D16" w:rsidRDefault="79190D16" w:rsidP="79190D16"/>
          <w:p w14:paraId="2D40F11E" w14:textId="5E921592" w:rsidR="79190D16" w:rsidRDefault="79190D16" w:rsidP="79190D16">
            <w:r>
              <w:t>Staff CPD, regular meetings, increased monitoring of teaching and pupil’s work.</w:t>
            </w:r>
          </w:p>
          <w:p w14:paraId="25525908" w14:textId="632E5D53" w:rsidR="00EC30C6" w:rsidRDefault="00EC30C6" w:rsidP="79190D16"/>
          <w:p w14:paraId="04BF15B1" w14:textId="57670BA6" w:rsidR="00EC30C6" w:rsidRDefault="00EC30C6" w:rsidP="79190D16">
            <w:r>
              <w:t>Resources to support teaching and learning (physical and teaching resources).</w:t>
            </w:r>
          </w:p>
          <w:p w14:paraId="219C3DE7" w14:textId="2727A19D" w:rsidR="79190D16" w:rsidRDefault="79190D16" w:rsidP="79190D16"/>
          <w:p w14:paraId="273975A8" w14:textId="5E74AF1E" w:rsidR="79190D16" w:rsidRDefault="79190D16" w:rsidP="79190D16">
            <w:r>
              <w:t>Termly data scrutinised and cohort conversations to spotlight pupils requiring interventions.</w:t>
            </w:r>
          </w:p>
        </w:tc>
        <w:tc>
          <w:tcPr>
            <w:tcW w:w="1055" w:type="dxa"/>
          </w:tcPr>
          <w:p w14:paraId="677860ED" w14:textId="669113A0" w:rsidR="79190D16" w:rsidRDefault="79190D16" w:rsidP="79190D16">
            <w:r>
              <w:lastRenderedPageBreak/>
              <w:t>LB DW</w:t>
            </w:r>
          </w:p>
          <w:p w14:paraId="05B6A996" w14:textId="2D0055CB" w:rsidR="79190D16" w:rsidRDefault="79190D16" w:rsidP="79190D16">
            <w:r>
              <w:t>SS (maths specialist teacher)</w:t>
            </w:r>
          </w:p>
        </w:tc>
        <w:tc>
          <w:tcPr>
            <w:tcW w:w="1756" w:type="dxa"/>
          </w:tcPr>
          <w:p w14:paraId="5FDDFB18" w14:textId="3EDE899F" w:rsidR="00EC30C6" w:rsidRDefault="00EC30C6" w:rsidP="79190D16">
            <w:r>
              <w:t>Oct 2019</w:t>
            </w:r>
            <w:r w:rsidR="005003C8">
              <w:t xml:space="preserve"> onwards</w:t>
            </w:r>
          </w:p>
          <w:p w14:paraId="76D43E65" w14:textId="77777777" w:rsidR="00EC30C6" w:rsidRDefault="00EC30C6" w:rsidP="79190D16"/>
          <w:p w14:paraId="4F27AB08" w14:textId="77777777" w:rsidR="00EC30C6" w:rsidRDefault="00EC30C6" w:rsidP="79190D16"/>
          <w:p w14:paraId="0B9DB6F9" w14:textId="77777777" w:rsidR="00EC30C6" w:rsidRDefault="00EC30C6" w:rsidP="79190D16"/>
          <w:p w14:paraId="41DA15AB" w14:textId="77777777" w:rsidR="00EC30C6" w:rsidRDefault="00EC30C6" w:rsidP="79190D16"/>
          <w:p w14:paraId="0DDA6CAF" w14:textId="77777777" w:rsidR="00EC30C6" w:rsidRDefault="00EC30C6" w:rsidP="79190D16"/>
          <w:p w14:paraId="4D528679" w14:textId="6890DC3D" w:rsidR="79190D16" w:rsidRDefault="00EC30C6" w:rsidP="79190D16">
            <w:r>
              <w:t>Half Termly</w:t>
            </w:r>
          </w:p>
        </w:tc>
      </w:tr>
      <w:tr w:rsidR="79190D16" w14:paraId="37831045" w14:textId="77777777" w:rsidTr="001A7057">
        <w:tc>
          <w:tcPr>
            <w:tcW w:w="1323" w:type="dxa"/>
          </w:tcPr>
          <w:p w14:paraId="44AD81E9" w14:textId="33A56E52" w:rsidR="79190D16" w:rsidRDefault="001728EC" w:rsidP="79190D16">
            <w:r>
              <w:t>B. G.</w:t>
            </w:r>
          </w:p>
        </w:tc>
        <w:tc>
          <w:tcPr>
            <w:tcW w:w="2214" w:type="dxa"/>
          </w:tcPr>
          <w:p w14:paraId="7B70C748" w14:textId="07E6DB12" w:rsidR="79190D16" w:rsidRDefault="00EC30C6" w:rsidP="79190D16">
            <w:r>
              <w:t>Targeted</w:t>
            </w:r>
            <w:r w:rsidR="79190D16">
              <w:t xml:space="preserve"> teaching and small class size for group of PP requiring a more nurturing environment. </w:t>
            </w:r>
          </w:p>
        </w:tc>
        <w:tc>
          <w:tcPr>
            <w:tcW w:w="5462" w:type="dxa"/>
          </w:tcPr>
          <w:p w14:paraId="44A6B642" w14:textId="5337C4AD" w:rsidR="79190D16" w:rsidRDefault="79190D16" w:rsidP="79190D16">
            <w:pPr>
              <w:rPr>
                <w:rFonts w:ascii="Calibri" w:eastAsia="Calibri" w:hAnsi="Calibri" w:cs="Calibri"/>
                <w:color w:val="2B3A42"/>
              </w:rPr>
            </w:pPr>
            <w:r w:rsidRPr="79190D16">
              <w:rPr>
                <w:rFonts w:ascii="Calibri" w:eastAsia="Calibri" w:hAnsi="Calibri" w:cs="Calibri"/>
                <w:color w:val="2B3A42"/>
              </w:rPr>
              <w:t>Allowing one cohort to have their own teacher rather than separating into other classes will give pupils the environment to make better progress.</w:t>
            </w:r>
            <w:r w:rsidR="00EC30C6">
              <w:rPr>
                <w:rFonts w:ascii="Calibri" w:eastAsia="Calibri" w:hAnsi="Calibri" w:cs="Calibri"/>
                <w:color w:val="2B3A42"/>
              </w:rPr>
              <w:t xml:space="preserve"> Research shows that extremely small classes with quality teaching can have marked improvements in progress made.</w:t>
            </w:r>
          </w:p>
          <w:p w14:paraId="04BD7D36" w14:textId="7C2630E3" w:rsidR="79190D16" w:rsidRDefault="79190D16" w:rsidP="79190D16">
            <w:r w:rsidRPr="79190D16">
              <w:rPr>
                <w:rFonts w:ascii="Calibri" w:eastAsia="Calibri" w:hAnsi="Calibri" w:cs="Calibri"/>
              </w:rPr>
              <w:t>https://educationendowmentfoundation.org.uk/evidence-summaries/teaching-learning-toolkit/reducing-class-size/</w:t>
            </w:r>
          </w:p>
        </w:tc>
        <w:tc>
          <w:tcPr>
            <w:tcW w:w="1994" w:type="dxa"/>
          </w:tcPr>
          <w:p w14:paraId="2A334579" w14:textId="1FA484B7" w:rsidR="79190D16" w:rsidRDefault="79190D16" w:rsidP="79190D16">
            <w:r>
              <w:t>CPOMs to show reduction in behavioural incidents.</w:t>
            </w:r>
          </w:p>
          <w:p w14:paraId="4297ED0A" w14:textId="7E705C66" w:rsidR="79190D16" w:rsidRDefault="79190D16" w:rsidP="79190D16"/>
          <w:p w14:paraId="0AADA7C5" w14:textId="36EED1EB" w:rsidR="79190D16" w:rsidRDefault="79190D16" w:rsidP="79190D16">
            <w:r>
              <w:t xml:space="preserve">Pupils to be successful in their learning as evidenced in books, pupil voice, </w:t>
            </w:r>
            <w:proofErr w:type="spellStart"/>
            <w:r>
              <w:t>parentview</w:t>
            </w:r>
            <w:proofErr w:type="spellEnd"/>
            <w:r>
              <w:t>/voice.</w:t>
            </w:r>
          </w:p>
          <w:p w14:paraId="22A75F7D" w14:textId="417C607B" w:rsidR="79190D16" w:rsidRDefault="79190D16" w:rsidP="79190D16"/>
          <w:p w14:paraId="68871C2C" w14:textId="021B7E75" w:rsidR="79190D16" w:rsidRDefault="79190D16" w:rsidP="79190D16">
            <w:r>
              <w:t>Attainment to show an upward trend throughout the year.</w:t>
            </w:r>
          </w:p>
        </w:tc>
        <w:tc>
          <w:tcPr>
            <w:tcW w:w="1055" w:type="dxa"/>
          </w:tcPr>
          <w:p w14:paraId="275CF325" w14:textId="100AF06D" w:rsidR="79190D16" w:rsidRDefault="79190D16" w:rsidP="79190D16">
            <w:r>
              <w:lastRenderedPageBreak/>
              <w:t>TW DW CT LB</w:t>
            </w:r>
          </w:p>
        </w:tc>
        <w:tc>
          <w:tcPr>
            <w:tcW w:w="1756" w:type="dxa"/>
          </w:tcPr>
          <w:p w14:paraId="0EB6DA16" w14:textId="77777777" w:rsidR="005003C8" w:rsidRDefault="005003C8" w:rsidP="005003C8">
            <w:r>
              <w:t>Dec 2019</w:t>
            </w:r>
          </w:p>
          <w:p w14:paraId="17D934EB" w14:textId="77777777" w:rsidR="005003C8" w:rsidRDefault="005003C8" w:rsidP="005003C8">
            <w:r>
              <w:t>Mar 2020</w:t>
            </w:r>
          </w:p>
          <w:p w14:paraId="02CFD452" w14:textId="77777777" w:rsidR="005003C8" w:rsidRDefault="005003C8" w:rsidP="005003C8">
            <w:r>
              <w:t>July 2020</w:t>
            </w:r>
          </w:p>
          <w:p w14:paraId="7A11030F" w14:textId="77777777" w:rsidR="005003C8" w:rsidRDefault="005003C8" w:rsidP="005003C8"/>
          <w:p w14:paraId="5E2D1E2F" w14:textId="79AF5C45" w:rsidR="79190D16" w:rsidRDefault="005003C8" w:rsidP="005003C8">
            <w:r>
              <w:t>(termly)</w:t>
            </w:r>
          </w:p>
        </w:tc>
      </w:tr>
      <w:tr w:rsidR="79190D16" w14:paraId="17E5DFC1" w14:textId="77777777" w:rsidTr="001A7057">
        <w:tc>
          <w:tcPr>
            <w:tcW w:w="1323" w:type="dxa"/>
          </w:tcPr>
          <w:p w14:paraId="403DBE65" w14:textId="4816E324" w:rsidR="79190D16" w:rsidRDefault="001728EC" w:rsidP="79190D16">
            <w:r>
              <w:t>B.G.E, D</w:t>
            </w:r>
          </w:p>
        </w:tc>
        <w:tc>
          <w:tcPr>
            <w:tcW w:w="2214" w:type="dxa"/>
          </w:tcPr>
          <w:p w14:paraId="5A604090" w14:textId="2A1A8A51" w:rsidR="79190D16" w:rsidRDefault="79190D16" w:rsidP="79190D16">
            <w:r>
              <w:t>Establishing a knowledge engaged curriculum across school where knowledge is organised and sequenced to build on previous learning and experience.</w:t>
            </w:r>
          </w:p>
          <w:p w14:paraId="79689097" w14:textId="6234C155" w:rsidR="79190D16" w:rsidRDefault="79190D16" w:rsidP="79190D16"/>
        </w:tc>
        <w:tc>
          <w:tcPr>
            <w:tcW w:w="5462" w:type="dxa"/>
          </w:tcPr>
          <w:p w14:paraId="2A2676C4" w14:textId="77777777" w:rsidR="79190D16" w:rsidRDefault="79190D16" w:rsidP="79190D16">
            <w:pPr>
              <w:rPr>
                <w:rFonts w:ascii="Calibri" w:eastAsia="Calibri" w:hAnsi="Calibri" w:cs="Calibri"/>
                <w:color w:val="2B3A42"/>
              </w:rPr>
            </w:pPr>
            <w:r w:rsidRPr="79190D16">
              <w:rPr>
                <w:rFonts w:ascii="Calibri" w:eastAsia="Calibri" w:hAnsi="Calibri" w:cs="Calibri"/>
                <w:color w:val="2B3A42"/>
              </w:rPr>
              <w:t xml:space="preserve">Disadvantaged pupils in many households do not gain the rich vocabulary of their </w:t>
            </w:r>
            <w:proofErr w:type="gramStart"/>
            <w:r w:rsidRPr="79190D16">
              <w:rPr>
                <w:rFonts w:ascii="Calibri" w:eastAsia="Calibri" w:hAnsi="Calibri" w:cs="Calibri"/>
                <w:color w:val="2B3A42"/>
              </w:rPr>
              <w:t>non disadvantaged</w:t>
            </w:r>
            <w:proofErr w:type="gramEnd"/>
            <w:r w:rsidRPr="79190D16">
              <w:rPr>
                <w:rFonts w:ascii="Calibri" w:eastAsia="Calibri" w:hAnsi="Calibri" w:cs="Calibri"/>
                <w:color w:val="2B3A42"/>
              </w:rPr>
              <w:t xml:space="preserve"> peers, school has to do all that is possible to address this imbalance.</w:t>
            </w:r>
          </w:p>
          <w:p w14:paraId="41E19890" w14:textId="77777777" w:rsidR="003E78D5" w:rsidRDefault="003E78D5" w:rsidP="79190D16">
            <w:pPr>
              <w:rPr>
                <w:rFonts w:ascii="Calibri" w:eastAsia="Calibri" w:hAnsi="Calibri" w:cs="Calibri"/>
                <w:color w:val="2B3A42"/>
              </w:rPr>
            </w:pPr>
          </w:p>
          <w:p w14:paraId="06A6918D" w14:textId="77777777" w:rsidR="003E78D5" w:rsidRPr="003E78D5" w:rsidRDefault="003E78D5" w:rsidP="003E78D5">
            <w:pPr>
              <w:rPr>
                <w:rFonts w:cstheme="minorHAnsi"/>
                <w:sz w:val="20"/>
                <w:szCs w:val="20"/>
              </w:rPr>
            </w:pPr>
            <w:hyperlink r:id="rId8" w:history="1">
              <w:r w:rsidRPr="003E78D5">
                <w:rPr>
                  <w:rStyle w:val="Hyperlink"/>
                  <w:rFonts w:cstheme="minorHAnsi"/>
                  <w:sz w:val="20"/>
                  <w:szCs w:val="20"/>
                </w:rPr>
                <w:t>https://educationendowmentfoundation.org.uk/resources/teaching-learning-toolkit/mastery-learning</w:t>
              </w:r>
            </w:hyperlink>
            <w:r w:rsidRPr="003E78D5">
              <w:rPr>
                <w:rFonts w:cstheme="minorHAnsi"/>
                <w:sz w:val="20"/>
                <w:szCs w:val="20"/>
              </w:rPr>
              <w:t xml:space="preserve"> </w:t>
            </w:r>
          </w:p>
          <w:p w14:paraId="3F2A7B68" w14:textId="77777777" w:rsidR="003E78D5" w:rsidRPr="003E78D5" w:rsidRDefault="003E78D5" w:rsidP="003E78D5">
            <w:pPr>
              <w:rPr>
                <w:rFonts w:cstheme="minorHAnsi"/>
              </w:rPr>
            </w:pPr>
            <w:r w:rsidRPr="003E78D5">
              <w:rPr>
                <w:rFonts w:cstheme="minorHAnsi"/>
              </w:rPr>
              <w:t>EEF research suggests a gain of 5 months when children are offered challenge within the curriculum</w:t>
            </w:r>
          </w:p>
          <w:p w14:paraId="40EB4115" w14:textId="20A70117" w:rsidR="003E78D5" w:rsidRDefault="003E78D5" w:rsidP="79190D16">
            <w:pPr>
              <w:rPr>
                <w:rFonts w:ascii="Calibri" w:eastAsia="Calibri" w:hAnsi="Calibri" w:cs="Calibri"/>
                <w:color w:val="2B3A42"/>
              </w:rPr>
            </w:pPr>
          </w:p>
        </w:tc>
        <w:tc>
          <w:tcPr>
            <w:tcW w:w="1994" w:type="dxa"/>
          </w:tcPr>
          <w:p w14:paraId="00212D85" w14:textId="220CE6D4" w:rsidR="79190D16" w:rsidRDefault="79190D16" w:rsidP="79190D16">
            <w:r>
              <w:t>Geography and History model of curriculum development in school to be used as blue print for     success in other subjects.</w:t>
            </w:r>
          </w:p>
          <w:p w14:paraId="2F9CFAA7" w14:textId="227E9069" w:rsidR="79190D16" w:rsidRDefault="79190D16" w:rsidP="79190D16"/>
          <w:p w14:paraId="5C18A3AB" w14:textId="4199EE38" w:rsidR="79190D16" w:rsidRDefault="79190D16" w:rsidP="79190D16">
            <w:r>
              <w:t>CT to model and advise curriculum development in other subjects.</w:t>
            </w:r>
          </w:p>
          <w:p w14:paraId="61B01684" w14:textId="3BFF294C" w:rsidR="79190D16" w:rsidRDefault="79190D16" w:rsidP="79190D16"/>
          <w:p w14:paraId="39314C28" w14:textId="2BE7A1C1" w:rsidR="79190D16" w:rsidRDefault="79190D16" w:rsidP="79190D16">
            <w:r>
              <w:t>GR – Science</w:t>
            </w:r>
          </w:p>
          <w:p w14:paraId="529F8C23" w14:textId="64267C91" w:rsidR="79190D16" w:rsidRDefault="79190D16" w:rsidP="79190D16">
            <w:r>
              <w:t>DW –Art and DT</w:t>
            </w:r>
          </w:p>
          <w:p w14:paraId="09F09F2B" w14:textId="7ACBFF5D" w:rsidR="79190D16" w:rsidRDefault="79190D16" w:rsidP="79190D16">
            <w:r>
              <w:t>YR – PE</w:t>
            </w:r>
          </w:p>
          <w:p w14:paraId="2744833A" w14:textId="12562AED" w:rsidR="79190D16" w:rsidRDefault="79190D16" w:rsidP="79190D16">
            <w:r>
              <w:t xml:space="preserve">LB – Music and </w:t>
            </w:r>
            <w:proofErr w:type="spellStart"/>
            <w:r>
              <w:t>MfL</w:t>
            </w:r>
            <w:proofErr w:type="spellEnd"/>
          </w:p>
          <w:p w14:paraId="60951930" w14:textId="2EA95231" w:rsidR="79190D16" w:rsidRDefault="79190D16" w:rsidP="79190D16"/>
          <w:p w14:paraId="1A960734" w14:textId="684EB1FB" w:rsidR="79190D16" w:rsidRDefault="79190D16" w:rsidP="79190D16">
            <w:r>
              <w:t>SLA – to discuss with all subject leaders over the year curriculum development and evidence using pupil work and pupil voice.</w:t>
            </w:r>
          </w:p>
          <w:p w14:paraId="65721647" w14:textId="1ED8A7EB" w:rsidR="79190D16" w:rsidRDefault="79190D16" w:rsidP="79190D16"/>
          <w:p w14:paraId="0832FF63" w14:textId="603A01EF" w:rsidR="79190D16" w:rsidRDefault="79190D16" w:rsidP="79190D16">
            <w:r>
              <w:t xml:space="preserve">LA – </w:t>
            </w:r>
            <w:proofErr w:type="spellStart"/>
            <w:r>
              <w:t>HealthCheck</w:t>
            </w:r>
            <w:proofErr w:type="spellEnd"/>
            <w:r>
              <w:t xml:space="preserve"> to validate school’s </w:t>
            </w:r>
            <w:proofErr w:type="spellStart"/>
            <w:r>
              <w:t>curriuclum</w:t>
            </w:r>
            <w:proofErr w:type="spellEnd"/>
            <w:r>
              <w:t xml:space="preserve"> development and SEF.</w:t>
            </w:r>
          </w:p>
          <w:p w14:paraId="11FB8F79" w14:textId="52D82691" w:rsidR="79190D16" w:rsidRDefault="79190D16" w:rsidP="79190D16"/>
          <w:p w14:paraId="576C5437" w14:textId="45EE79DD" w:rsidR="79190D16" w:rsidRDefault="79190D16" w:rsidP="79190D16"/>
          <w:p w14:paraId="787C2E8F" w14:textId="2C58B242" w:rsidR="79190D16" w:rsidRDefault="79190D16" w:rsidP="79190D16"/>
        </w:tc>
        <w:tc>
          <w:tcPr>
            <w:tcW w:w="1055" w:type="dxa"/>
          </w:tcPr>
          <w:p w14:paraId="52EAD6D4" w14:textId="03717AF4" w:rsidR="79190D16" w:rsidRDefault="79190D16" w:rsidP="79190D16">
            <w:r>
              <w:lastRenderedPageBreak/>
              <w:t>CT DW</w:t>
            </w:r>
          </w:p>
          <w:p w14:paraId="215D7FF6" w14:textId="0E75FA12" w:rsidR="79190D16" w:rsidRDefault="79190D16" w:rsidP="79190D16"/>
          <w:p w14:paraId="089D06A4" w14:textId="74E33486" w:rsidR="79190D16" w:rsidRDefault="79190D16" w:rsidP="79190D16">
            <w:r>
              <w:t>SLA – DG</w:t>
            </w:r>
          </w:p>
          <w:p w14:paraId="384CD0FE" w14:textId="585F819C" w:rsidR="79190D16" w:rsidRDefault="79190D16" w:rsidP="79190D16"/>
          <w:p w14:paraId="15371E42" w14:textId="33B08921" w:rsidR="79190D16" w:rsidRDefault="79190D16" w:rsidP="79190D16"/>
        </w:tc>
        <w:tc>
          <w:tcPr>
            <w:tcW w:w="1756" w:type="dxa"/>
          </w:tcPr>
          <w:p w14:paraId="21ADC69A" w14:textId="77777777" w:rsidR="79190D16" w:rsidRDefault="003E78D5" w:rsidP="79190D16">
            <w:r>
              <w:t>Termly Dec 2019</w:t>
            </w:r>
          </w:p>
          <w:p w14:paraId="22AC9FB5" w14:textId="77777777" w:rsidR="003E78D5" w:rsidRDefault="003E78D5" w:rsidP="79190D16">
            <w:r>
              <w:t>Apr 2020</w:t>
            </w:r>
          </w:p>
          <w:p w14:paraId="542E5B5E" w14:textId="5E9C4CA3" w:rsidR="003E78D5" w:rsidRDefault="003E78D5" w:rsidP="79190D16">
            <w:r>
              <w:t>Jul 2020</w:t>
            </w:r>
          </w:p>
        </w:tc>
      </w:tr>
      <w:tr w:rsidR="79190D16" w14:paraId="466AF6CB" w14:textId="77777777" w:rsidTr="001A7057">
        <w:tc>
          <w:tcPr>
            <w:tcW w:w="1323" w:type="dxa"/>
          </w:tcPr>
          <w:p w14:paraId="2741E593" w14:textId="04CCF071" w:rsidR="79190D16" w:rsidRDefault="001728EC" w:rsidP="79190D16">
            <w:r>
              <w:t>C.</w:t>
            </w:r>
          </w:p>
        </w:tc>
        <w:tc>
          <w:tcPr>
            <w:tcW w:w="2214" w:type="dxa"/>
          </w:tcPr>
          <w:p w14:paraId="1D0A2777" w14:textId="681958C9" w:rsidR="79190D16" w:rsidRDefault="79190D16" w:rsidP="79190D16">
            <w:r>
              <w:t xml:space="preserve">Experienced and </w:t>
            </w:r>
            <w:r w:rsidR="001A7057">
              <w:t>qualified</w:t>
            </w:r>
            <w:r>
              <w:t xml:space="preserve"> EYFS staff to teach in nursery settings and to lead EYFS ensuring high </w:t>
            </w:r>
            <w:r w:rsidR="001A7057">
              <w:t>quality</w:t>
            </w:r>
            <w:r>
              <w:t xml:space="preserve"> provision.</w:t>
            </w:r>
          </w:p>
        </w:tc>
        <w:tc>
          <w:tcPr>
            <w:tcW w:w="5462" w:type="dxa"/>
          </w:tcPr>
          <w:p w14:paraId="4C8D1F36" w14:textId="57A03AC8" w:rsidR="79190D16" w:rsidRDefault="79190D16" w:rsidP="79190D16">
            <w:pPr>
              <w:rPr>
                <w:rFonts w:ascii="Calibri" w:eastAsia="Calibri" w:hAnsi="Calibri" w:cs="Calibri"/>
                <w:color w:val="2B3A42"/>
              </w:rPr>
            </w:pPr>
            <w:r w:rsidRPr="79190D16">
              <w:rPr>
                <w:rFonts w:ascii="Calibri" w:eastAsia="Calibri" w:hAnsi="Calibri" w:cs="Calibri"/>
                <w:color w:val="2B3A42"/>
              </w:rPr>
              <w:t xml:space="preserve">On entry assessment shows a high number of pupils who enter our EYFS below the typical level of development. Highly qualified staff ensure pupil’s needs are met and early identification of necessary intervention is </w:t>
            </w:r>
            <w:r w:rsidR="001A7057" w:rsidRPr="79190D16">
              <w:rPr>
                <w:rFonts w:ascii="Calibri" w:eastAsia="Calibri" w:hAnsi="Calibri" w:cs="Calibri"/>
                <w:color w:val="2B3A42"/>
              </w:rPr>
              <w:t>identified</w:t>
            </w:r>
            <w:r w:rsidRPr="79190D16">
              <w:rPr>
                <w:rFonts w:ascii="Calibri" w:eastAsia="Calibri" w:hAnsi="Calibri" w:cs="Calibri"/>
                <w:color w:val="2B3A42"/>
              </w:rPr>
              <w:t xml:space="preserve"> and acted upon. Communication and language acquisition </w:t>
            </w:r>
            <w:proofErr w:type="gramStart"/>
            <w:r w:rsidRPr="79190D16">
              <w:rPr>
                <w:rFonts w:ascii="Calibri" w:eastAsia="Calibri" w:hAnsi="Calibri" w:cs="Calibri"/>
                <w:color w:val="2B3A42"/>
              </w:rPr>
              <w:t>is</w:t>
            </w:r>
            <w:proofErr w:type="gramEnd"/>
            <w:r w:rsidRPr="79190D16">
              <w:rPr>
                <w:rFonts w:ascii="Calibri" w:eastAsia="Calibri" w:hAnsi="Calibri" w:cs="Calibri"/>
                <w:color w:val="2B3A42"/>
              </w:rPr>
              <w:t xml:space="preserve"> </w:t>
            </w:r>
            <w:r w:rsidR="001A7057" w:rsidRPr="79190D16">
              <w:rPr>
                <w:rFonts w:ascii="Calibri" w:eastAsia="Calibri" w:hAnsi="Calibri" w:cs="Calibri"/>
                <w:color w:val="2B3A42"/>
              </w:rPr>
              <w:t>paramount</w:t>
            </w:r>
            <w:r w:rsidRPr="79190D16">
              <w:rPr>
                <w:rFonts w:ascii="Calibri" w:eastAsia="Calibri" w:hAnsi="Calibri" w:cs="Calibri"/>
                <w:color w:val="2B3A42"/>
              </w:rPr>
              <w:t xml:space="preserve"> for these pupils.</w:t>
            </w:r>
          </w:p>
          <w:p w14:paraId="6E4DE462" w14:textId="3A02C967" w:rsidR="79190D16" w:rsidRDefault="003E78D5" w:rsidP="79190D16">
            <w:pPr>
              <w:rPr>
                <w:rFonts w:ascii="Calibri" w:eastAsia="Calibri" w:hAnsi="Calibri" w:cs="Calibri"/>
              </w:rPr>
            </w:pPr>
            <w:hyperlink r:id="rId9" w:history="1">
              <w:r w:rsidRPr="001113BA">
                <w:rPr>
                  <w:rStyle w:val="Hyperlink"/>
                  <w:rFonts w:ascii="Calibri" w:eastAsia="Calibri" w:hAnsi="Calibri" w:cs="Calibri"/>
                </w:rPr>
                <w:t>https://educationendowmentfoundation.org.uk/evidence-summaries/early-years-toolkit/communication-and-language-approaches/</w:t>
              </w:r>
            </w:hyperlink>
          </w:p>
          <w:p w14:paraId="77B3AA8D" w14:textId="17F54318" w:rsidR="003E78D5" w:rsidRDefault="003E78D5" w:rsidP="79190D16"/>
          <w:p w14:paraId="371BBEEB" w14:textId="718EE2B1" w:rsidR="003E78D5" w:rsidRDefault="003E78D5" w:rsidP="79190D16">
            <w:r>
              <w:t>High staffing ratios to allow for more quality and frequency adult interaction with all pupils with a focus on speech, communication and language.</w:t>
            </w:r>
          </w:p>
          <w:p w14:paraId="797A087B" w14:textId="1268B6A5" w:rsidR="79190D16" w:rsidRDefault="79190D16" w:rsidP="79190D16">
            <w:pPr>
              <w:rPr>
                <w:rFonts w:ascii="Calibri" w:eastAsia="Calibri" w:hAnsi="Calibri" w:cs="Calibri"/>
                <w:color w:val="2B3A42"/>
              </w:rPr>
            </w:pPr>
          </w:p>
        </w:tc>
        <w:tc>
          <w:tcPr>
            <w:tcW w:w="1994" w:type="dxa"/>
          </w:tcPr>
          <w:p w14:paraId="77876A0D" w14:textId="3C4EC65C" w:rsidR="79190D16" w:rsidRDefault="79190D16" w:rsidP="79190D16">
            <w:r>
              <w:t>Monitoring to show provision is improving and better meeting the needs of the learners.</w:t>
            </w:r>
          </w:p>
          <w:p w14:paraId="484A7BBD" w14:textId="1FE2F662" w:rsidR="79190D16" w:rsidRDefault="79190D16" w:rsidP="79190D16"/>
          <w:p w14:paraId="1C904DB3" w14:textId="71309C0F" w:rsidR="79190D16" w:rsidRDefault="79190D16" w:rsidP="79190D16">
            <w:r>
              <w:t xml:space="preserve">Staff explicitly model and immerse pupils in a vocabulary rich </w:t>
            </w:r>
            <w:r w:rsidR="001A7057">
              <w:t>environment</w:t>
            </w:r>
            <w:r w:rsidR="003E78D5">
              <w:t xml:space="preserve"> evidenced in learning walks and monitoring.</w:t>
            </w:r>
          </w:p>
          <w:p w14:paraId="46BAAA7A" w14:textId="012FEB27" w:rsidR="79190D16" w:rsidRDefault="79190D16" w:rsidP="79190D16"/>
          <w:p w14:paraId="63475056" w14:textId="2E3634DE" w:rsidR="79190D16" w:rsidRDefault="79190D16" w:rsidP="79190D16">
            <w:r>
              <w:t xml:space="preserve">School taking part in Early Excellence cluster accessing CPD for all EYFS staff and clear insights into the best practise </w:t>
            </w:r>
            <w:r>
              <w:lastRenderedPageBreak/>
              <w:t>available for our pupils.</w:t>
            </w:r>
          </w:p>
          <w:p w14:paraId="7955B791" w14:textId="57701621" w:rsidR="79190D16" w:rsidRDefault="79190D16" w:rsidP="79190D16"/>
          <w:p w14:paraId="2746D1D8" w14:textId="6142FA82" w:rsidR="79190D16" w:rsidRDefault="79190D16" w:rsidP="79190D16"/>
        </w:tc>
        <w:tc>
          <w:tcPr>
            <w:tcW w:w="1055" w:type="dxa"/>
          </w:tcPr>
          <w:p w14:paraId="5EEBCC33" w14:textId="77777777" w:rsidR="79190D16" w:rsidRDefault="001A7057" w:rsidP="79190D16">
            <w:r>
              <w:lastRenderedPageBreak/>
              <w:t>DW GR</w:t>
            </w:r>
          </w:p>
          <w:p w14:paraId="4EC045A5" w14:textId="77777777" w:rsidR="001A7057" w:rsidRDefault="001A7057" w:rsidP="79190D16"/>
          <w:p w14:paraId="132D576F" w14:textId="2E6E1B53" w:rsidR="001A7057" w:rsidRDefault="001A7057" w:rsidP="79190D16">
            <w:r>
              <w:t>SLA - DG</w:t>
            </w:r>
          </w:p>
        </w:tc>
        <w:tc>
          <w:tcPr>
            <w:tcW w:w="1756" w:type="dxa"/>
          </w:tcPr>
          <w:p w14:paraId="6FE7C010" w14:textId="77777777" w:rsidR="003E78D5" w:rsidRDefault="003E78D5" w:rsidP="003E78D5">
            <w:r>
              <w:t>Termly Dec 2019</w:t>
            </w:r>
          </w:p>
          <w:p w14:paraId="28C01A07" w14:textId="77777777" w:rsidR="003E78D5" w:rsidRDefault="003E78D5" w:rsidP="003E78D5">
            <w:r>
              <w:t>Apr 2020</w:t>
            </w:r>
          </w:p>
          <w:p w14:paraId="2AA7FA17" w14:textId="6CB34DE4" w:rsidR="79190D16" w:rsidRDefault="003E78D5" w:rsidP="003E78D5">
            <w:r>
              <w:t>Jul 2020</w:t>
            </w:r>
          </w:p>
        </w:tc>
      </w:tr>
    </w:tbl>
    <w:p w14:paraId="3041E394" w14:textId="511B0057" w:rsidR="00203AF2" w:rsidRDefault="00203AF2" w:rsidP="00DE2B0F"/>
    <w:p w14:paraId="13E8E47F" w14:textId="13E2A02A" w:rsidR="001A7057" w:rsidRDefault="001A7057" w:rsidP="00DE2B0F"/>
    <w:p w14:paraId="78271F68" w14:textId="77777777" w:rsidR="001A7057" w:rsidRDefault="001A7057" w:rsidP="00DE2B0F"/>
    <w:tbl>
      <w:tblPr>
        <w:tblStyle w:val="TableGrid"/>
        <w:tblW w:w="13725" w:type="dxa"/>
        <w:tblLook w:val="04A0" w:firstRow="1" w:lastRow="0" w:firstColumn="1" w:lastColumn="0" w:noHBand="0" w:noVBand="1"/>
      </w:tblPr>
      <w:tblGrid>
        <w:gridCol w:w="1383"/>
        <w:gridCol w:w="2134"/>
        <w:gridCol w:w="5441"/>
        <w:gridCol w:w="1977"/>
        <w:gridCol w:w="1186"/>
        <w:gridCol w:w="1604"/>
      </w:tblGrid>
      <w:tr w:rsidR="001A7057" w14:paraId="0189DA2B" w14:textId="77777777" w:rsidTr="001A7057">
        <w:tc>
          <w:tcPr>
            <w:tcW w:w="13725" w:type="dxa"/>
            <w:gridSpan w:val="6"/>
          </w:tcPr>
          <w:p w14:paraId="206E9723" w14:textId="77777777" w:rsidR="001A7057" w:rsidRDefault="001A7057" w:rsidP="00201E10">
            <w:r>
              <w:t>Planned Expenditure</w:t>
            </w:r>
          </w:p>
          <w:p w14:paraId="31126E5D" w14:textId="243F034E" w:rsidR="001A7057" w:rsidRDefault="001A7057" w:rsidP="00201E10"/>
        </w:tc>
      </w:tr>
      <w:tr w:rsidR="00203AF2" w14:paraId="05A0AD6C" w14:textId="77777777" w:rsidTr="00FF0DBA">
        <w:tc>
          <w:tcPr>
            <w:tcW w:w="13725" w:type="dxa"/>
            <w:gridSpan w:val="6"/>
            <w:shd w:val="clear" w:color="auto" w:fill="F7CAAC" w:themeFill="accent2" w:themeFillTint="66"/>
          </w:tcPr>
          <w:p w14:paraId="6266E4DB" w14:textId="77777777" w:rsidR="00203AF2" w:rsidRDefault="00203AF2" w:rsidP="00201E10">
            <w:r>
              <w:t>Targeted Support</w:t>
            </w:r>
          </w:p>
          <w:p w14:paraId="0B9BE1A0" w14:textId="4DA8DE59" w:rsidR="001A7057" w:rsidRDefault="001A7057" w:rsidP="00201E10"/>
        </w:tc>
      </w:tr>
      <w:tr w:rsidR="001A7057" w14:paraId="08A5BBAB" w14:textId="77777777" w:rsidTr="003E78D5">
        <w:tc>
          <w:tcPr>
            <w:tcW w:w="1383" w:type="dxa"/>
          </w:tcPr>
          <w:p w14:paraId="522C47E0" w14:textId="77777777" w:rsidR="00203AF2" w:rsidRDefault="00203AF2" w:rsidP="00201E10">
            <w:r>
              <w:t>A.</w:t>
            </w:r>
          </w:p>
        </w:tc>
        <w:tc>
          <w:tcPr>
            <w:tcW w:w="2134" w:type="dxa"/>
          </w:tcPr>
          <w:p w14:paraId="62431CDC" w14:textId="33269214" w:rsidR="00203AF2" w:rsidRDefault="79190D16" w:rsidP="00201E10">
            <w:r>
              <w:t xml:space="preserve">1:1 phonics </w:t>
            </w:r>
            <w:proofErr w:type="gramStart"/>
            <w:r>
              <w:t>interventions</w:t>
            </w:r>
            <w:proofErr w:type="gramEnd"/>
            <w:r>
              <w:t xml:space="preserve"> in place for pupils requiring them with a focus on the lowest attaining 20% of readers accessing </w:t>
            </w:r>
            <w:proofErr w:type="spellStart"/>
            <w:r>
              <w:t>RWInc</w:t>
            </w:r>
            <w:proofErr w:type="spellEnd"/>
            <w:r>
              <w:t>.</w:t>
            </w:r>
          </w:p>
        </w:tc>
        <w:tc>
          <w:tcPr>
            <w:tcW w:w="5441" w:type="dxa"/>
          </w:tcPr>
          <w:p w14:paraId="373E704B" w14:textId="77777777" w:rsidR="00203AF2" w:rsidRDefault="003E78D5" w:rsidP="00201E10">
            <w:r>
              <w:t>The lowest attaining readers in Key stage (lowest 20%)</w:t>
            </w:r>
          </w:p>
          <w:p w14:paraId="49E398E2" w14:textId="39E1986C" w:rsidR="003E78D5" w:rsidRDefault="003E78D5" w:rsidP="00201E10">
            <w:r>
              <w:t>Require the most support and intervention to rapidly make progress to diminish the difference from their peers</w:t>
            </w:r>
          </w:p>
        </w:tc>
        <w:tc>
          <w:tcPr>
            <w:tcW w:w="1977" w:type="dxa"/>
          </w:tcPr>
          <w:p w14:paraId="65D58902" w14:textId="43461335" w:rsidR="00203AF2" w:rsidRDefault="79190D16" w:rsidP="00201E10">
            <w:r>
              <w:t xml:space="preserve">Ruth </w:t>
            </w:r>
            <w:proofErr w:type="spellStart"/>
            <w:r>
              <w:t>Miskin</w:t>
            </w:r>
            <w:proofErr w:type="spellEnd"/>
            <w:r>
              <w:t xml:space="preserve"> consultant to work alongside Phonics and early reading lead to monitor and improve provision for pupils.</w:t>
            </w:r>
          </w:p>
          <w:p w14:paraId="5DD971FB" w14:textId="2E4AC034" w:rsidR="00203AF2" w:rsidRDefault="00203AF2" w:rsidP="79190D16"/>
          <w:p w14:paraId="0765FDCD" w14:textId="4D80B734" w:rsidR="00203AF2" w:rsidRDefault="79190D16" w:rsidP="79190D16">
            <w:r>
              <w:t xml:space="preserve">Rigorous tracking of </w:t>
            </w:r>
            <w:proofErr w:type="spellStart"/>
            <w:r>
              <w:t>RWInc</w:t>
            </w:r>
            <w:proofErr w:type="spellEnd"/>
            <w:r>
              <w:t xml:space="preserve"> groups.</w:t>
            </w:r>
          </w:p>
          <w:p w14:paraId="5E0132E9" w14:textId="6F0AF97F" w:rsidR="001A7057" w:rsidRDefault="001A7057" w:rsidP="79190D16"/>
          <w:p w14:paraId="36B54CE9" w14:textId="50E5676A" w:rsidR="001A7057" w:rsidRDefault="001A7057" w:rsidP="79190D16">
            <w:r>
              <w:t xml:space="preserve">Explicit modelling of proven best practise in </w:t>
            </w:r>
            <w:proofErr w:type="spellStart"/>
            <w:r>
              <w:t>RWInc</w:t>
            </w:r>
            <w:proofErr w:type="spellEnd"/>
            <w:r>
              <w:t xml:space="preserve"> delivery using staff expertise throughout school.</w:t>
            </w:r>
          </w:p>
          <w:p w14:paraId="4A97AB3A" w14:textId="70F7FC36" w:rsidR="00203AF2" w:rsidRDefault="00203AF2" w:rsidP="79190D16"/>
          <w:p w14:paraId="16287F21" w14:textId="6792CF55" w:rsidR="00203AF2" w:rsidRDefault="00203AF2" w:rsidP="79190D16"/>
        </w:tc>
        <w:tc>
          <w:tcPr>
            <w:tcW w:w="1186" w:type="dxa"/>
          </w:tcPr>
          <w:p w14:paraId="20A45729" w14:textId="77777777" w:rsidR="00203AF2" w:rsidRDefault="001A7057" w:rsidP="00201E10">
            <w:r>
              <w:t xml:space="preserve">ES DW </w:t>
            </w:r>
          </w:p>
          <w:p w14:paraId="5BE93A62" w14:textId="43C359BA" w:rsidR="001A7057" w:rsidRDefault="001A7057" w:rsidP="00201E10">
            <w:r>
              <w:t xml:space="preserve">Ruth </w:t>
            </w:r>
            <w:proofErr w:type="spellStart"/>
            <w:r>
              <w:t>Miskin</w:t>
            </w:r>
            <w:proofErr w:type="spellEnd"/>
            <w:r>
              <w:t xml:space="preserve"> Consultant (PD)</w:t>
            </w:r>
          </w:p>
        </w:tc>
        <w:tc>
          <w:tcPr>
            <w:tcW w:w="1604" w:type="dxa"/>
          </w:tcPr>
          <w:p w14:paraId="094B7641" w14:textId="77777777" w:rsidR="00203AF2" w:rsidRDefault="001A7057" w:rsidP="00201E10">
            <w:r>
              <w:t>Half termly until Dec 2019</w:t>
            </w:r>
          </w:p>
          <w:p w14:paraId="384BA73E" w14:textId="2785A7BD" w:rsidR="001A7057" w:rsidRDefault="001A7057" w:rsidP="00201E10">
            <w:r>
              <w:t>Fortnightly Jan – Jun 2020</w:t>
            </w:r>
          </w:p>
        </w:tc>
      </w:tr>
      <w:tr w:rsidR="001A7057" w14:paraId="128A1881" w14:textId="77777777" w:rsidTr="00C74565">
        <w:trPr>
          <w:trHeight w:val="2684"/>
        </w:trPr>
        <w:tc>
          <w:tcPr>
            <w:tcW w:w="1383" w:type="dxa"/>
          </w:tcPr>
          <w:p w14:paraId="5BB42701" w14:textId="0A4B9C92" w:rsidR="79190D16" w:rsidRDefault="79190D16" w:rsidP="79190D16"/>
        </w:tc>
        <w:tc>
          <w:tcPr>
            <w:tcW w:w="2134" w:type="dxa"/>
          </w:tcPr>
          <w:p w14:paraId="6CD5B18F" w14:textId="7FEDBF7E" w:rsidR="79190D16" w:rsidRDefault="79190D16" w:rsidP="79190D16">
            <w:r>
              <w:t xml:space="preserve">1:1 reading </w:t>
            </w:r>
            <w:proofErr w:type="gramStart"/>
            <w:r>
              <w:t>interventions</w:t>
            </w:r>
            <w:proofErr w:type="gramEnd"/>
            <w:r>
              <w:t xml:space="preserve"> for </w:t>
            </w:r>
            <w:proofErr w:type="spellStart"/>
            <w:r>
              <w:t>targetted</w:t>
            </w:r>
            <w:proofErr w:type="spellEnd"/>
            <w:r>
              <w:t xml:space="preserve"> PP pupils in Key stage 2</w:t>
            </w:r>
          </w:p>
        </w:tc>
        <w:tc>
          <w:tcPr>
            <w:tcW w:w="5441" w:type="dxa"/>
          </w:tcPr>
          <w:p w14:paraId="6E6DECD4" w14:textId="2920D322" w:rsidR="79190D16" w:rsidRDefault="001A7057" w:rsidP="79190D16">
            <w:r>
              <w:t xml:space="preserve">For pupils who do not have strong academic role models at home carefully selected and trained reading volunteers from Beanstalk come into school twice a week to work with </w:t>
            </w:r>
            <w:proofErr w:type="spellStart"/>
            <w:proofErr w:type="gramStart"/>
            <w:r w:rsidR="003E78D5">
              <w:t>t</w:t>
            </w:r>
            <w:r>
              <w:t>argetted</w:t>
            </w:r>
            <w:proofErr w:type="spellEnd"/>
            <w:r>
              <w:t xml:space="preserve"> </w:t>
            </w:r>
            <w:r w:rsidR="003E78D5">
              <w:t xml:space="preserve"> PP</w:t>
            </w:r>
            <w:proofErr w:type="gramEnd"/>
            <w:r w:rsidR="003E78D5">
              <w:t xml:space="preserve"> </w:t>
            </w:r>
            <w:r>
              <w:t>pupils.</w:t>
            </w:r>
          </w:p>
        </w:tc>
        <w:tc>
          <w:tcPr>
            <w:tcW w:w="1977" w:type="dxa"/>
          </w:tcPr>
          <w:p w14:paraId="5EA01A61" w14:textId="6F91656F" w:rsidR="79190D16" w:rsidRDefault="79190D16" w:rsidP="79190D16">
            <w:r>
              <w:t>Beanstalk reading volunteers work weekly with targeted pupils.</w:t>
            </w:r>
          </w:p>
          <w:p w14:paraId="54E529D3" w14:textId="261359A6" w:rsidR="79190D16" w:rsidRDefault="79190D16" w:rsidP="79190D16"/>
          <w:p w14:paraId="1B326360" w14:textId="7F5F6AFA" w:rsidR="79190D16" w:rsidRDefault="79190D16" w:rsidP="79190D16">
            <w:r>
              <w:t>English leader to monitor and quality assure provision along with Head teacher.</w:t>
            </w:r>
          </w:p>
          <w:p w14:paraId="476C2D73" w14:textId="1EFE7147" w:rsidR="79190D16" w:rsidRDefault="79190D16" w:rsidP="79190D16"/>
          <w:p w14:paraId="4EF1D856" w14:textId="7C46C091" w:rsidR="79190D16" w:rsidRDefault="79190D16" w:rsidP="79190D16"/>
        </w:tc>
        <w:tc>
          <w:tcPr>
            <w:tcW w:w="1186" w:type="dxa"/>
          </w:tcPr>
          <w:p w14:paraId="706FF7AF" w14:textId="77777777" w:rsidR="79190D16" w:rsidRDefault="001A7057" w:rsidP="79190D16">
            <w:r>
              <w:t>JD</w:t>
            </w:r>
          </w:p>
          <w:p w14:paraId="6A3C3317" w14:textId="77777777" w:rsidR="001A7057" w:rsidRDefault="001A7057" w:rsidP="79190D16">
            <w:r>
              <w:t>DW</w:t>
            </w:r>
          </w:p>
          <w:p w14:paraId="690824EB" w14:textId="48FDD817" w:rsidR="001A7057" w:rsidRDefault="001A7057" w:rsidP="79190D16">
            <w:r>
              <w:t>LB</w:t>
            </w:r>
          </w:p>
        </w:tc>
        <w:tc>
          <w:tcPr>
            <w:tcW w:w="1604" w:type="dxa"/>
          </w:tcPr>
          <w:p w14:paraId="7A96EB40" w14:textId="77777777" w:rsidR="79190D16" w:rsidRDefault="001A7057" w:rsidP="79190D16">
            <w:r>
              <w:t>Dec 2019</w:t>
            </w:r>
          </w:p>
          <w:p w14:paraId="5B207084" w14:textId="77777777" w:rsidR="001A7057" w:rsidRDefault="001A7057" w:rsidP="79190D16">
            <w:r>
              <w:t>Mar 2020</w:t>
            </w:r>
          </w:p>
          <w:p w14:paraId="418CC669" w14:textId="5A1A7CEF" w:rsidR="001A7057" w:rsidRDefault="001A7057" w:rsidP="79190D16">
            <w:r>
              <w:t>July 2020</w:t>
            </w:r>
          </w:p>
        </w:tc>
      </w:tr>
      <w:tr w:rsidR="001A7057" w14:paraId="6B152FA9" w14:textId="77777777" w:rsidTr="003E78D5">
        <w:tc>
          <w:tcPr>
            <w:tcW w:w="1383" w:type="dxa"/>
          </w:tcPr>
          <w:p w14:paraId="565189A4" w14:textId="7B6B6956" w:rsidR="79190D16" w:rsidRDefault="001728EC" w:rsidP="79190D16">
            <w:r>
              <w:t>B.</w:t>
            </w:r>
          </w:p>
        </w:tc>
        <w:tc>
          <w:tcPr>
            <w:tcW w:w="2134" w:type="dxa"/>
          </w:tcPr>
          <w:p w14:paraId="1FC3A6F7" w14:textId="658C6514" w:rsidR="79190D16" w:rsidRDefault="79190D16" w:rsidP="79190D16">
            <w:r>
              <w:t>First stop mathematics intervention for year 2 in place from autumn term.</w:t>
            </w:r>
          </w:p>
        </w:tc>
        <w:tc>
          <w:tcPr>
            <w:tcW w:w="5441" w:type="dxa"/>
          </w:tcPr>
          <w:p w14:paraId="437DCC2F" w14:textId="61B19C9D" w:rsidR="79190D16" w:rsidRDefault="79190D16" w:rsidP="79190D16">
            <w:r>
              <w:t xml:space="preserve">Small group </w:t>
            </w:r>
            <w:r w:rsidR="001A7057">
              <w:t>targeted</w:t>
            </w:r>
            <w:r>
              <w:t xml:space="preserve"> </w:t>
            </w:r>
            <w:r w:rsidR="001A7057">
              <w:t>intervention</w:t>
            </w:r>
            <w:r>
              <w:t xml:space="preserve"> for year 2 pupils.</w:t>
            </w:r>
            <w:r w:rsidR="001A7057">
              <w:t xml:space="preserve"> Highly skilled and experienced HLTA runs sessions for targeted pupils in Key Stage 1.</w:t>
            </w:r>
          </w:p>
        </w:tc>
        <w:tc>
          <w:tcPr>
            <w:tcW w:w="1977" w:type="dxa"/>
          </w:tcPr>
          <w:p w14:paraId="3BFA4E16" w14:textId="666C737E" w:rsidR="79190D16" w:rsidRDefault="79190D16" w:rsidP="79190D16">
            <w:r>
              <w:t>Mathematics leader to monitor and look at attainment and progress being made by individual pupils.</w:t>
            </w:r>
          </w:p>
        </w:tc>
        <w:tc>
          <w:tcPr>
            <w:tcW w:w="1186" w:type="dxa"/>
          </w:tcPr>
          <w:p w14:paraId="3C258842" w14:textId="77777777" w:rsidR="79190D16" w:rsidRDefault="001A7057" w:rsidP="79190D16">
            <w:r>
              <w:t>ES KO</w:t>
            </w:r>
          </w:p>
          <w:p w14:paraId="0A77BC38" w14:textId="3A0BECB6" w:rsidR="001A7057" w:rsidRDefault="001A7057" w:rsidP="79190D16">
            <w:r>
              <w:t>LB</w:t>
            </w:r>
          </w:p>
        </w:tc>
        <w:tc>
          <w:tcPr>
            <w:tcW w:w="1604" w:type="dxa"/>
          </w:tcPr>
          <w:p w14:paraId="25444B11" w14:textId="77777777" w:rsidR="001A7057" w:rsidRDefault="001A7057" w:rsidP="001A7057">
            <w:r>
              <w:t>Dec 2019</w:t>
            </w:r>
          </w:p>
          <w:p w14:paraId="48008C4A" w14:textId="77777777" w:rsidR="001A7057" w:rsidRDefault="001A7057" w:rsidP="001A7057">
            <w:r>
              <w:t>Mar 2020</w:t>
            </w:r>
          </w:p>
          <w:p w14:paraId="3B64A0B7" w14:textId="5812C6CD" w:rsidR="79190D16" w:rsidRDefault="001A7057" w:rsidP="001A7057">
            <w:r>
              <w:t>July 2020</w:t>
            </w:r>
          </w:p>
        </w:tc>
      </w:tr>
      <w:tr w:rsidR="001A7057" w14:paraId="5D731B21" w14:textId="77777777" w:rsidTr="003E78D5">
        <w:tc>
          <w:tcPr>
            <w:tcW w:w="1383" w:type="dxa"/>
          </w:tcPr>
          <w:p w14:paraId="342899F5" w14:textId="52F2B31D" w:rsidR="79190D16" w:rsidRDefault="001728EC" w:rsidP="79190D16">
            <w:r>
              <w:t>B.</w:t>
            </w:r>
          </w:p>
        </w:tc>
        <w:tc>
          <w:tcPr>
            <w:tcW w:w="2134" w:type="dxa"/>
          </w:tcPr>
          <w:p w14:paraId="79E307D6" w14:textId="17BE3FEC" w:rsidR="79190D16" w:rsidRDefault="79190D16" w:rsidP="79190D16">
            <w:r>
              <w:t>3</w:t>
            </w:r>
            <w:r w:rsidRPr="79190D16">
              <w:rPr>
                <w:vertAlign w:val="superscript"/>
              </w:rPr>
              <w:t>rd</w:t>
            </w:r>
            <w:r>
              <w:t xml:space="preserve"> Space learning mathematics intervention for Key stage 2 pupils</w:t>
            </w:r>
          </w:p>
        </w:tc>
        <w:tc>
          <w:tcPr>
            <w:tcW w:w="5441" w:type="dxa"/>
          </w:tcPr>
          <w:p w14:paraId="2E98256B" w14:textId="51A345CB" w:rsidR="79190D16" w:rsidRDefault="003E78D5" w:rsidP="79190D16">
            <w:r>
              <w:t>Individualised online tutoring for targeted PP pupils, 2019 Key stage 2 cohort made accelerated progress using this approach.</w:t>
            </w:r>
          </w:p>
        </w:tc>
        <w:tc>
          <w:tcPr>
            <w:tcW w:w="1977" w:type="dxa"/>
          </w:tcPr>
          <w:p w14:paraId="5E016B81" w14:textId="00FAC48E" w:rsidR="79190D16" w:rsidRDefault="79190D16" w:rsidP="79190D16">
            <w:r>
              <w:t xml:space="preserve">Half termly reports for all pupils highlight progress and ‘flag </w:t>
            </w:r>
            <w:r w:rsidR="003E78D5">
              <w:t>up ‘any</w:t>
            </w:r>
            <w:r>
              <w:t xml:space="preserve"> gaps in pupil’s learning.</w:t>
            </w:r>
          </w:p>
        </w:tc>
        <w:tc>
          <w:tcPr>
            <w:tcW w:w="1186" w:type="dxa"/>
          </w:tcPr>
          <w:p w14:paraId="0F4CBC4A" w14:textId="373FFCE9" w:rsidR="79190D16" w:rsidRDefault="79190D16" w:rsidP="79190D16">
            <w:r>
              <w:t>LB</w:t>
            </w:r>
          </w:p>
        </w:tc>
        <w:tc>
          <w:tcPr>
            <w:tcW w:w="1604" w:type="dxa"/>
          </w:tcPr>
          <w:p w14:paraId="5AA5097E" w14:textId="77777777" w:rsidR="003E78D5" w:rsidRDefault="003E78D5" w:rsidP="003E78D5">
            <w:r>
              <w:t>Dec 2019</w:t>
            </w:r>
          </w:p>
          <w:p w14:paraId="086A05DC" w14:textId="77777777" w:rsidR="003E78D5" w:rsidRDefault="003E78D5" w:rsidP="003E78D5">
            <w:r>
              <w:t>Mar 2020</w:t>
            </w:r>
          </w:p>
          <w:p w14:paraId="63C04BBF" w14:textId="666F8FA7" w:rsidR="79190D16" w:rsidRDefault="003E78D5" w:rsidP="003E78D5">
            <w:r>
              <w:t>July 2020</w:t>
            </w:r>
          </w:p>
        </w:tc>
      </w:tr>
      <w:tr w:rsidR="001A7057" w14:paraId="5BDDA603" w14:textId="77777777" w:rsidTr="003E78D5">
        <w:tc>
          <w:tcPr>
            <w:tcW w:w="1383" w:type="dxa"/>
          </w:tcPr>
          <w:p w14:paraId="1F821BE6" w14:textId="59ACC759" w:rsidR="79190D16" w:rsidRDefault="001728EC" w:rsidP="79190D16">
            <w:r>
              <w:t>B.</w:t>
            </w:r>
          </w:p>
        </w:tc>
        <w:tc>
          <w:tcPr>
            <w:tcW w:w="2134" w:type="dxa"/>
          </w:tcPr>
          <w:p w14:paraId="2BBF4B82" w14:textId="18C96E27" w:rsidR="79190D16" w:rsidRDefault="79190D16" w:rsidP="79190D16">
            <w:r>
              <w:t>Key stage 2 pupils to access small group interventions in reading, ESPG and mathematics</w:t>
            </w:r>
          </w:p>
        </w:tc>
        <w:tc>
          <w:tcPr>
            <w:tcW w:w="5441" w:type="dxa"/>
          </w:tcPr>
          <w:p w14:paraId="7D4EBDC8" w14:textId="310831C4" w:rsidR="79190D16" w:rsidRDefault="79190D16" w:rsidP="79190D16">
            <w:r>
              <w:t xml:space="preserve">Weekly tutoring in </w:t>
            </w:r>
            <w:r w:rsidR="001A7057">
              <w:t>small</w:t>
            </w:r>
            <w:r>
              <w:t xml:space="preserve"> groups to ‘plug the gap’ for year 6 pupils.</w:t>
            </w:r>
          </w:p>
        </w:tc>
        <w:tc>
          <w:tcPr>
            <w:tcW w:w="1977" w:type="dxa"/>
          </w:tcPr>
          <w:p w14:paraId="6A7D399B" w14:textId="26D763F6" w:rsidR="79190D16" w:rsidRDefault="003E78D5" w:rsidP="79190D16">
            <w:r>
              <w:t xml:space="preserve">Carefully selected resources bought to allow pupils to access the elements of maths, ESPG and reading comprehension </w:t>
            </w:r>
            <w:r>
              <w:lastRenderedPageBreak/>
              <w:t>they are still lacking.</w:t>
            </w:r>
          </w:p>
        </w:tc>
        <w:tc>
          <w:tcPr>
            <w:tcW w:w="1186" w:type="dxa"/>
          </w:tcPr>
          <w:p w14:paraId="2E41F356" w14:textId="436D8D02" w:rsidR="79190D16" w:rsidRDefault="003E78D5" w:rsidP="79190D16">
            <w:r>
              <w:lastRenderedPageBreak/>
              <w:t>CT DW</w:t>
            </w:r>
          </w:p>
        </w:tc>
        <w:tc>
          <w:tcPr>
            <w:tcW w:w="1604" w:type="dxa"/>
          </w:tcPr>
          <w:p w14:paraId="6B5EFBCB" w14:textId="77777777" w:rsidR="79190D16" w:rsidRDefault="001A7057" w:rsidP="79190D16">
            <w:r>
              <w:t>Jan 2020</w:t>
            </w:r>
          </w:p>
          <w:p w14:paraId="2BBD6AFB" w14:textId="77777777" w:rsidR="001A7057" w:rsidRDefault="001A7057" w:rsidP="79190D16">
            <w:r>
              <w:t>Mar 2020</w:t>
            </w:r>
          </w:p>
          <w:p w14:paraId="52989CDF" w14:textId="49DA5A30" w:rsidR="001A7057" w:rsidRDefault="001A7057" w:rsidP="79190D16">
            <w:r>
              <w:t>July 2020</w:t>
            </w:r>
          </w:p>
        </w:tc>
      </w:tr>
    </w:tbl>
    <w:p w14:paraId="77A52294" w14:textId="77777777" w:rsidR="00203AF2" w:rsidRDefault="00203AF2" w:rsidP="00DE2B0F"/>
    <w:tbl>
      <w:tblPr>
        <w:tblStyle w:val="TableGrid"/>
        <w:tblW w:w="13745" w:type="dxa"/>
        <w:tblLayout w:type="fixed"/>
        <w:tblLook w:val="04A0" w:firstRow="1" w:lastRow="0" w:firstColumn="1" w:lastColumn="0" w:noHBand="0" w:noVBand="1"/>
      </w:tblPr>
      <w:tblGrid>
        <w:gridCol w:w="1413"/>
        <w:gridCol w:w="2126"/>
        <w:gridCol w:w="5387"/>
        <w:gridCol w:w="1984"/>
        <w:gridCol w:w="1134"/>
        <w:gridCol w:w="1701"/>
      </w:tblGrid>
      <w:tr w:rsidR="00C74565" w14:paraId="5684FA7A" w14:textId="77777777" w:rsidTr="00C74565">
        <w:tc>
          <w:tcPr>
            <w:tcW w:w="1413" w:type="dxa"/>
          </w:tcPr>
          <w:p w14:paraId="2010CF10" w14:textId="43B11C5D" w:rsidR="00C74565" w:rsidRDefault="001728EC" w:rsidP="00201E10">
            <w:proofErr w:type="gramStart"/>
            <w:r>
              <w:t>C,D</w:t>
            </w:r>
            <w:proofErr w:type="gramEnd"/>
            <w:r>
              <w:t>,G</w:t>
            </w:r>
          </w:p>
        </w:tc>
        <w:tc>
          <w:tcPr>
            <w:tcW w:w="2126" w:type="dxa"/>
          </w:tcPr>
          <w:p w14:paraId="6F45190D" w14:textId="77777777" w:rsidR="00C74565" w:rsidRDefault="00C74565" w:rsidP="00C74565">
            <w:r>
              <w:t xml:space="preserve">Providing Outdoor and adventurous Education for pupils - </w:t>
            </w:r>
            <w:r>
              <w:rPr>
                <w:rFonts w:ascii="Arial" w:hAnsi="Arial" w:cs="Arial"/>
                <w:sz w:val="20"/>
                <w:szCs w:val="20"/>
              </w:rPr>
              <w:t>Use the outdoors and nature as a tool for learning, incorporating Outdoor education into the curriculum to enhance the learning experience and offer high levels of collaborative learning.</w:t>
            </w:r>
          </w:p>
          <w:p w14:paraId="2FFD984F" w14:textId="77777777" w:rsidR="00C74565" w:rsidRDefault="00C74565" w:rsidP="00201E10"/>
          <w:p w14:paraId="2908EB2C" w14:textId="7EFF4488" w:rsidR="00C74565" w:rsidRDefault="00C74565" w:rsidP="00201E10">
            <w:proofErr w:type="spellStart"/>
            <w:r>
              <w:t>ScoutED</w:t>
            </w:r>
            <w:proofErr w:type="spellEnd"/>
          </w:p>
        </w:tc>
        <w:tc>
          <w:tcPr>
            <w:tcW w:w="5387" w:type="dxa"/>
          </w:tcPr>
          <w:p w14:paraId="27616010" w14:textId="77777777" w:rsidR="00C74565" w:rsidRPr="00C74565" w:rsidRDefault="00C74565" w:rsidP="00C74565">
            <w:pPr>
              <w:rPr>
                <w:rFonts w:cstheme="minorHAnsi"/>
              </w:rPr>
            </w:pPr>
            <w:hyperlink r:id="rId10" w:history="1">
              <w:r w:rsidRPr="00C74565">
                <w:rPr>
                  <w:rStyle w:val="Hyperlink"/>
                  <w:rFonts w:cstheme="minorHAnsi"/>
                </w:rPr>
                <w:t>https://educationendowmentfoundation.org.uk/resources/teaching-learning-toolkit/outdoor-adventure-learning/</w:t>
              </w:r>
            </w:hyperlink>
            <w:r w:rsidRPr="00C74565">
              <w:rPr>
                <w:rFonts w:cstheme="minorHAnsi"/>
              </w:rPr>
              <w:t xml:space="preserve"> </w:t>
            </w:r>
          </w:p>
          <w:p w14:paraId="5DAF1BE7" w14:textId="77777777" w:rsidR="00C74565" w:rsidRPr="00C74565" w:rsidRDefault="00C74565" w:rsidP="00C74565">
            <w:pPr>
              <w:rPr>
                <w:rFonts w:cstheme="minorHAnsi"/>
              </w:rPr>
            </w:pPr>
            <w:r w:rsidRPr="00C74565">
              <w:rPr>
                <w:rFonts w:cstheme="minorHAnsi"/>
              </w:rPr>
              <w:t>EEF research suggests a gain of 4 months when pupils are involved in outdoor adventurous activities.</w:t>
            </w:r>
          </w:p>
          <w:p w14:paraId="7A68AEDE" w14:textId="77777777" w:rsidR="00C74565" w:rsidRDefault="00C74565" w:rsidP="00201E10"/>
          <w:p w14:paraId="121FD38A" w14:textId="1E4EADA8" w:rsidR="00C74565" w:rsidRDefault="00C74565" w:rsidP="00201E10">
            <w:r>
              <w:t xml:space="preserve">Weekly sessions outdoors to foster team work and </w:t>
            </w:r>
            <w:proofErr w:type="spellStart"/>
            <w:r>
              <w:t>self esteem</w:t>
            </w:r>
            <w:proofErr w:type="spellEnd"/>
            <w:r>
              <w:t xml:space="preserve"> in the most challenging PP pupils.</w:t>
            </w:r>
          </w:p>
        </w:tc>
        <w:tc>
          <w:tcPr>
            <w:tcW w:w="1984" w:type="dxa"/>
          </w:tcPr>
          <w:p w14:paraId="1FE2DD96" w14:textId="1EEC2798" w:rsidR="00C74565" w:rsidRDefault="00C74565" w:rsidP="00201E10"/>
        </w:tc>
        <w:tc>
          <w:tcPr>
            <w:tcW w:w="1134" w:type="dxa"/>
          </w:tcPr>
          <w:p w14:paraId="57877C90" w14:textId="77777777" w:rsidR="00C74565" w:rsidRDefault="00C74565" w:rsidP="00C74565">
            <w:r>
              <w:t>LB</w:t>
            </w:r>
          </w:p>
          <w:p w14:paraId="0E56E8B1" w14:textId="03C291D5" w:rsidR="00C74565" w:rsidRDefault="00C74565" w:rsidP="00C74565">
            <w:r>
              <w:t>DW</w:t>
            </w:r>
          </w:p>
        </w:tc>
        <w:tc>
          <w:tcPr>
            <w:tcW w:w="1701" w:type="dxa"/>
          </w:tcPr>
          <w:p w14:paraId="60D58420" w14:textId="2A9AC3D1" w:rsidR="00C74565" w:rsidRDefault="00C74565" w:rsidP="00C74565">
            <w:r>
              <w:t>Dec 2019</w:t>
            </w:r>
          </w:p>
          <w:p w14:paraId="7A3AA0F4" w14:textId="77777777" w:rsidR="00C74565" w:rsidRDefault="00C74565" w:rsidP="00C74565">
            <w:r>
              <w:t>Mar 2020</w:t>
            </w:r>
          </w:p>
          <w:p w14:paraId="27357532" w14:textId="363DAEF8" w:rsidR="00C74565" w:rsidRDefault="00C74565" w:rsidP="00C74565">
            <w:r>
              <w:t>July 2020</w:t>
            </w:r>
          </w:p>
        </w:tc>
      </w:tr>
      <w:tr w:rsidR="00C74565" w14:paraId="7A76E1A1" w14:textId="77777777" w:rsidTr="00C74565">
        <w:tc>
          <w:tcPr>
            <w:tcW w:w="1413" w:type="dxa"/>
          </w:tcPr>
          <w:p w14:paraId="3E172DF4" w14:textId="5B716A1A" w:rsidR="00C74565" w:rsidRDefault="001728EC" w:rsidP="79190D16">
            <w:r>
              <w:t>E, G</w:t>
            </w:r>
          </w:p>
        </w:tc>
        <w:tc>
          <w:tcPr>
            <w:tcW w:w="2126" w:type="dxa"/>
          </w:tcPr>
          <w:p w14:paraId="4199C97B" w14:textId="6AAD4EFB" w:rsidR="00C74565" w:rsidRDefault="00C74565" w:rsidP="79190D16">
            <w:proofErr w:type="spellStart"/>
            <w:r>
              <w:t>Targetting</w:t>
            </w:r>
            <w:proofErr w:type="spellEnd"/>
            <w:r>
              <w:t xml:space="preserve"> attendance as a priority for pupils, Deputy Head Teacher to lead attendance strategies throughout school.</w:t>
            </w:r>
          </w:p>
        </w:tc>
        <w:tc>
          <w:tcPr>
            <w:tcW w:w="5387" w:type="dxa"/>
          </w:tcPr>
          <w:p w14:paraId="62DA3826" w14:textId="272CFAFF" w:rsidR="00C74565" w:rsidRDefault="00C74565" w:rsidP="00C74565">
            <w:pPr>
              <w:rPr>
                <w:rStyle w:val="Hyperlink"/>
                <w:rFonts w:cstheme="minorHAnsi"/>
              </w:rPr>
            </w:pPr>
            <w:r w:rsidRPr="00C74565">
              <w:rPr>
                <w:rStyle w:val="Hyperlink"/>
                <w:rFonts w:cstheme="minorHAnsi"/>
                <w:color w:val="auto"/>
                <w:u w:val="none"/>
              </w:rPr>
              <w:t>Robust attendance and absence policies and procedures adhered to, referrals made timely to AIT and</w:t>
            </w:r>
            <w:r>
              <w:rPr>
                <w:rStyle w:val="Hyperlink"/>
                <w:rFonts w:cstheme="minorHAnsi"/>
                <w:color w:val="auto"/>
                <w:u w:val="none"/>
              </w:rPr>
              <w:t xml:space="preserve"> </w:t>
            </w:r>
            <w:r w:rsidRPr="00C74565">
              <w:rPr>
                <w:rStyle w:val="Hyperlink"/>
                <w:rFonts w:cstheme="minorHAnsi"/>
                <w:color w:val="auto"/>
                <w:u w:val="none"/>
              </w:rPr>
              <w:t>other agencies</w:t>
            </w:r>
            <w:r>
              <w:rPr>
                <w:rStyle w:val="Hyperlink"/>
                <w:rFonts w:cstheme="minorHAnsi"/>
              </w:rPr>
              <w:t>.</w:t>
            </w:r>
          </w:p>
          <w:p w14:paraId="34E6C372" w14:textId="77777777" w:rsidR="00C74565" w:rsidRDefault="00C74565" w:rsidP="00C74565">
            <w:pPr>
              <w:rPr>
                <w:rStyle w:val="Hyperlink"/>
                <w:rFonts w:cstheme="minorHAnsi"/>
              </w:rPr>
            </w:pPr>
          </w:p>
          <w:p w14:paraId="4B2916B0" w14:textId="77777777" w:rsidR="00C74565" w:rsidRDefault="00C74565" w:rsidP="00C74565">
            <w:pPr>
              <w:rPr>
                <w:rStyle w:val="Hyperlink"/>
                <w:rFonts w:cstheme="minorHAnsi"/>
              </w:rPr>
            </w:pPr>
          </w:p>
          <w:p w14:paraId="104EDD37" w14:textId="77777777" w:rsidR="00C74565" w:rsidRDefault="00C74565" w:rsidP="00C74565">
            <w:pPr>
              <w:rPr>
                <w:rStyle w:val="Hyperlink"/>
                <w:rFonts w:cstheme="minorHAnsi"/>
              </w:rPr>
            </w:pPr>
          </w:p>
          <w:p w14:paraId="774CA669" w14:textId="77777777" w:rsidR="00C74565" w:rsidRDefault="00C74565" w:rsidP="00C74565">
            <w:pPr>
              <w:rPr>
                <w:rStyle w:val="Hyperlink"/>
                <w:rFonts w:cstheme="minorHAnsi"/>
              </w:rPr>
            </w:pPr>
          </w:p>
          <w:p w14:paraId="44F946D5" w14:textId="5440542B" w:rsidR="00C74565" w:rsidRPr="00C74565" w:rsidRDefault="00C74565" w:rsidP="00C74565">
            <w:pPr>
              <w:rPr>
                <w:rFonts w:cstheme="minorHAnsi"/>
              </w:rPr>
            </w:pPr>
            <w:hyperlink r:id="rId11" w:history="1">
              <w:r w:rsidRPr="001113BA">
                <w:rPr>
                  <w:rStyle w:val="Hyperlink"/>
                  <w:rFonts w:cstheme="minorHAnsi"/>
                </w:rPr>
                <w:t>https://educationendowmentfoundation.org.uk/resources/teaching-learning-toolkit/behaviour-interventions/</w:t>
              </w:r>
            </w:hyperlink>
            <w:r w:rsidRPr="00C74565">
              <w:rPr>
                <w:rFonts w:cstheme="minorHAnsi"/>
              </w:rPr>
              <w:t xml:space="preserve"> </w:t>
            </w:r>
          </w:p>
          <w:p w14:paraId="2A1F2FB3" w14:textId="77777777" w:rsidR="00C74565" w:rsidRPr="00C74565" w:rsidRDefault="00C74565" w:rsidP="00C74565">
            <w:pPr>
              <w:rPr>
                <w:rFonts w:cstheme="minorHAnsi"/>
              </w:rPr>
            </w:pPr>
          </w:p>
          <w:p w14:paraId="0C430B83" w14:textId="0975A319" w:rsidR="00C74565" w:rsidRDefault="00C74565" w:rsidP="00C74565">
            <w:r w:rsidRPr="00C74565">
              <w:rPr>
                <w:rFonts w:cstheme="minorHAnsi"/>
              </w:rPr>
              <w:t>EEF research suggests a gain of 3 months when behavioural support is given to pupils.</w:t>
            </w:r>
          </w:p>
        </w:tc>
        <w:tc>
          <w:tcPr>
            <w:tcW w:w="1984" w:type="dxa"/>
          </w:tcPr>
          <w:p w14:paraId="716AA6DB" w14:textId="77777777" w:rsidR="00C74565" w:rsidRDefault="00C74565" w:rsidP="00C74565">
            <w:pPr>
              <w:rPr>
                <w:rStyle w:val="Hyperlink"/>
                <w:rFonts w:cstheme="minorHAnsi"/>
              </w:rPr>
            </w:pPr>
            <w:r w:rsidRPr="00C74565">
              <w:rPr>
                <w:rStyle w:val="Hyperlink"/>
                <w:rFonts w:cstheme="minorHAnsi"/>
                <w:color w:val="auto"/>
                <w:u w:val="none"/>
              </w:rPr>
              <w:t>Robust attendance and absence policies and procedures adhered to, referrals made timely to AIT and</w:t>
            </w:r>
            <w:r>
              <w:rPr>
                <w:rStyle w:val="Hyperlink"/>
                <w:rFonts w:cstheme="minorHAnsi"/>
                <w:color w:val="auto"/>
                <w:u w:val="none"/>
              </w:rPr>
              <w:t xml:space="preserve"> </w:t>
            </w:r>
            <w:r w:rsidRPr="00C74565">
              <w:rPr>
                <w:rStyle w:val="Hyperlink"/>
                <w:rFonts w:cstheme="minorHAnsi"/>
                <w:color w:val="auto"/>
                <w:u w:val="none"/>
              </w:rPr>
              <w:t>other agencies</w:t>
            </w:r>
            <w:r>
              <w:rPr>
                <w:rStyle w:val="Hyperlink"/>
                <w:rFonts w:cstheme="minorHAnsi"/>
              </w:rPr>
              <w:t>.</w:t>
            </w:r>
          </w:p>
          <w:p w14:paraId="688FEB12" w14:textId="77777777" w:rsidR="00C74565" w:rsidRDefault="00C74565" w:rsidP="79190D16"/>
          <w:p w14:paraId="49410CBE" w14:textId="6C510FF9" w:rsidR="00C74565" w:rsidRDefault="00C74565" w:rsidP="79190D16">
            <w:r>
              <w:t xml:space="preserve">Weekly attendance updates, half termly to parents with targeted work carried out for pupils with lowest </w:t>
            </w:r>
            <w:r>
              <w:lastRenderedPageBreak/>
              <w:t>attendance or attendance in decline.</w:t>
            </w:r>
          </w:p>
        </w:tc>
        <w:tc>
          <w:tcPr>
            <w:tcW w:w="1134" w:type="dxa"/>
          </w:tcPr>
          <w:p w14:paraId="45232D6A" w14:textId="77777777" w:rsidR="00C74565" w:rsidRDefault="00C74565" w:rsidP="79190D16">
            <w:r>
              <w:lastRenderedPageBreak/>
              <w:t>LB</w:t>
            </w:r>
          </w:p>
          <w:p w14:paraId="7A03E0C3" w14:textId="77777777" w:rsidR="00C74565" w:rsidRDefault="00C74565" w:rsidP="79190D16">
            <w:r>
              <w:t xml:space="preserve">DW </w:t>
            </w:r>
          </w:p>
          <w:p w14:paraId="51B47AD0" w14:textId="04800C9E" w:rsidR="00C74565" w:rsidRDefault="00C74565" w:rsidP="79190D16">
            <w:r>
              <w:t>RD</w:t>
            </w:r>
          </w:p>
        </w:tc>
        <w:tc>
          <w:tcPr>
            <w:tcW w:w="1701" w:type="dxa"/>
          </w:tcPr>
          <w:p w14:paraId="502830F7" w14:textId="60A817EB" w:rsidR="00C74565" w:rsidRDefault="00C74565" w:rsidP="79190D16">
            <w:r>
              <w:t>Weekly - ongoing</w:t>
            </w:r>
          </w:p>
        </w:tc>
      </w:tr>
      <w:tr w:rsidR="00C74565" w14:paraId="103B66AD" w14:textId="77777777" w:rsidTr="00C74565">
        <w:tc>
          <w:tcPr>
            <w:tcW w:w="1413" w:type="dxa"/>
          </w:tcPr>
          <w:p w14:paraId="59989F86" w14:textId="52F8F1FB" w:rsidR="00C74565" w:rsidRDefault="001728EC" w:rsidP="79190D16">
            <w:proofErr w:type="gramStart"/>
            <w:r>
              <w:t>B,D</w:t>
            </w:r>
            <w:proofErr w:type="gramEnd"/>
            <w:r>
              <w:t>,E,G</w:t>
            </w:r>
          </w:p>
        </w:tc>
        <w:tc>
          <w:tcPr>
            <w:tcW w:w="2126" w:type="dxa"/>
          </w:tcPr>
          <w:p w14:paraId="656D58BF" w14:textId="53A3440B" w:rsidR="00C74565" w:rsidRDefault="00C74565" w:rsidP="79190D16">
            <w:r>
              <w:t>Curriculum enrichment</w:t>
            </w:r>
            <w:r w:rsidR="005003C8">
              <w:t xml:space="preserve"> – PP pupils to be given access to music tuition.</w:t>
            </w:r>
          </w:p>
        </w:tc>
        <w:tc>
          <w:tcPr>
            <w:tcW w:w="5387" w:type="dxa"/>
          </w:tcPr>
          <w:p w14:paraId="1A209199" w14:textId="77777777" w:rsidR="005003C8" w:rsidRPr="005003C8" w:rsidRDefault="00C74565" w:rsidP="005003C8">
            <w:pPr>
              <w:rPr>
                <w:rFonts w:cstheme="minorHAnsi"/>
              </w:rPr>
            </w:pPr>
            <w:r>
              <w:t>All Y3/4 pupils in KS2 have access to regular music provision</w:t>
            </w:r>
            <w:r w:rsidR="005003C8">
              <w:t xml:space="preserve">, </w:t>
            </w:r>
            <w:hyperlink r:id="rId12" w:history="1">
              <w:r w:rsidR="005003C8" w:rsidRPr="005003C8">
                <w:rPr>
                  <w:rStyle w:val="Hyperlink"/>
                  <w:rFonts w:cstheme="minorHAnsi"/>
                </w:rPr>
                <w:t>https://educationendowmentfoundation.org.uk/resources/teaching-learning-toolkit/arts-participation/</w:t>
              </w:r>
            </w:hyperlink>
            <w:r w:rsidR="005003C8" w:rsidRPr="005003C8">
              <w:rPr>
                <w:rFonts w:cstheme="minorHAnsi"/>
              </w:rPr>
              <w:t xml:space="preserve"> </w:t>
            </w:r>
          </w:p>
          <w:p w14:paraId="4C5431B2" w14:textId="77777777" w:rsidR="00C74565" w:rsidRDefault="005003C8" w:rsidP="005003C8">
            <w:pPr>
              <w:rPr>
                <w:rFonts w:cstheme="minorHAnsi"/>
              </w:rPr>
            </w:pPr>
            <w:r w:rsidRPr="005003C8">
              <w:rPr>
                <w:rFonts w:cstheme="minorHAnsi"/>
              </w:rPr>
              <w:t>EEF research suggests a gain of 2 months when pupils are involved in the arts.</w:t>
            </w:r>
            <w:r>
              <w:rPr>
                <w:rFonts w:cstheme="minorHAnsi"/>
              </w:rPr>
              <w:t xml:space="preserve"> </w:t>
            </w:r>
          </w:p>
          <w:p w14:paraId="7E143199" w14:textId="77777777" w:rsidR="005003C8" w:rsidRDefault="005003C8" w:rsidP="005003C8"/>
          <w:p w14:paraId="39D5BB7E" w14:textId="77777777" w:rsidR="005003C8" w:rsidRDefault="005003C8" w:rsidP="005003C8"/>
          <w:p w14:paraId="1F7BEEFA" w14:textId="09BD2F8C" w:rsidR="005003C8" w:rsidRDefault="005003C8" w:rsidP="005003C8">
            <w:r>
              <w:t>Author visits and curriculum launch events with staff from Durham University.</w:t>
            </w:r>
          </w:p>
        </w:tc>
        <w:tc>
          <w:tcPr>
            <w:tcW w:w="1984" w:type="dxa"/>
          </w:tcPr>
          <w:p w14:paraId="621B93EC" w14:textId="77777777" w:rsidR="00C74565" w:rsidRDefault="005003C8" w:rsidP="79190D16">
            <w:r>
              <w:t>Monitor quality and overall provision of music tutoring. Pupils to showcase their talents to peers and parents.</w:t>
            </w:r>
          </w:p>
          <w:p w14:paraId="395F2121" w14:textId="77777777" w:rsidR="005003C8" w:rsidRDefault="005003C8" w:rsidP="79190D16"/>
          <w:p w14:paraId="15B4994F" w14:textId="09D68950" w:rsidR="005003C8" w:rsidRDefault="005003C8" w:rsidP="79190D16">
            <w:r>
              <w:t xml:space="preserve">Monitor writing workshops from Adam Bushnell, upskill staff </w:t>
            </w:r>
          </w:p>
        </w:tc>
        <w:tc>
          <w:tcPr>
            <w:tcW w:w="1134" w:type="dxa"/>
          </w:tcPr>
          <w:p w14:paraId="6F55A84D" w14:textId="0A2A8254" w:rsidR="00C74565" w:rsidRDefault="005003C8" w:rsidP="79190D16">
            <w:r>
              <w:t>LB</w:t>
            </w:r>
          </w:p>
        </w:tc>
        <w:tc>
          <w:tcPr>
            <w:tcW w:w="1701" w:type="dxa"/>
          </w:tcPr>
          <w:p w14:paraId="706AC84D" w14:textId="77777777" w:rsidR="005003C8" w:rsidRDefault="005003C8" w:rsidP="005003C8">
            <w:r>
              <w:t>Dec 2019</w:t>
            </w:r>
          </w:p>
          <w:p w14:paraId="4B93359F" w14:textId="77777777" w:rsidR="005003C8" w:rsidRDefault="005003C8" w:rsidP="005003C8">
            <w:r>
              <w:t>Mar 2020</w:t>
            </w:r>
          </w:p>
          <w:p w14:paraId="4EE7D375" w14:textId="697CF425" w:rsidR="00C74565" w:rsidRDefault="005003C8" w:rsidP="005003C8">
            <w:r>
              <w:t>July 2020</w:t>
            </w:r>
          </w:p>
        </w:tc>
      </w:tr>
      <w:tr w:rsidR="00C74565" w14:paraId="59449509" w14:textId="77777777" w:rsidTr="00C74565">
        <w:tc>
          <w:tcPr>
            <w:tcW w:w="1413" w:type="dxa"/>
          </w:tcPr>
          <w:p w14:paraId="0AD00382" w14:textId="01E24E95" w:rsidR="00C74565" w:rsidRDefault="001728EC" w:rsidP="79190D16">
            <w:proofErr w:type="gramStart"/>
            <w:r>
              <w:t>B,D</w:t>
            </w:r>
            <w:proofErr w:type="gramEnd"/>
            <w:r>
              <w:t>,E,G</w:t>
            </w:r>
          </w:p>
        </w:tc>
        <w:tc>
          <w:tcPr>
            <w:tcW w:w="2126" w:type="dxa"/>
          </w:tcPr>
          <w:p w14:paraId="1EEA74D4" w14:textId="1DE8C836" w:rsidR="00C74565" w:rsidRDefault="005003C8" w:rsidP="79190D16">
            <w:r>
              <w:t>Pupils offered subsidised or fully funded opportunities e.g. Residential, Educational Visits, in school enrichment activities</w:t>
            </w:r>
          </w:p>
        </w:tc>
        <w:tc>
          <w:tcPr>
            <w:tcW w:w="5387" w:type="dxa"/>
          </w:tcPr>
          <w:p w14:paraId="720C6C97" w14:textId="77777777" w:rsidR="00C74565" w:rsidRDefault="005003C8" w:rsidP="79190D16">
            <w:r>
              <w:t>Pupils may not be able to take part in these activities due to low income of families.</w:t>
            </w:r>
          </w:p>
          <w:p w14:paraId="0AE50B7A" w14:textId="77777777" w:rsidR="005003C8" w:rsidRDefault="005003C8" w:rsidP="79190D16"/>
          <w:p w14:paraId="554305CD" w14:textId="18D53541" w:rsidR="005003C8" w:rsidRDefault="005003C8" w:rsidP="79190D16">
            <w:r>
              <w:t>Class teachers, HT /SMT and admin staff discuss planned visit costs and available subsidies on a case by case basis. No trips will be cancelled due to lack of parental contributions and no pupils will miss out on opportunities.</w:t>
            </w:r>
          </w:p>
        </w:tc>
        <w:tc>
          <w:tcPr>
            <w:tcW w:w="1984" w:type="dxa"/>
          </w:tcPr>
          <w:p w14:paraId="2BDB0DCA" w14:textId="77777777" w:rsidR="00C74565" w:rsidRDefault="005003C8" w:rsidP="79190D16">
            <w:r>
              <w:t>HT/Admin team/class teachers all responsible to plan and organise high quality experiences for all pupils.</w:t>
            </w:r>
          </w:p>
          <w:p w14:paraId="3A34FCC9" w14:textId="77777777" w:rsidR="00B738AD" w:rsidRDefault="00B738AD" w:rsidP="79190D16"/>
          <w:p w14:paraId="5F8DF962" w14:textId="0E73CFFF" w:rsidR="00B738AD" w:rsidRDefault="00B738AD" w:rsidP="79190D16">
            <w:r>
              <w:t>Pupil passports for year groups to be produced for Summer term</w:t>
            </w:r>
          </w:p>
        </w:tc>
        <w:tc>
          <w:tcPr>
            <w:tcW w:w="1134" w:type="dxa"/>
          </w:tcPr>
          <w:p w14:paraId="143057CA" w14:textId="70453490" w:rsidR="00C74565" w:rsidRDefault="005003C8" w:rsidP="79190D16">
            <w:r>
              <w:t>All teaching staff</w:t>
            </w:r>
          </w:p>
        </w:tc>
        <w:tc>
          <w:tcPr>
            <w:tcW w:w="1701" w:type="dxa"/>
          </w:tcPr>
          <w:p w14:paraId="3C31F94A" w14:textId="77777777" w:rsidR="005003C8" w:rsidRDefault="005003C8" w:rsidP="005003C8">
            <w:r>
              <w:t>Dec 2019</w:t>
            </w:r>
          </w:p>
          <w:p w14:paraId="64354E7E" w14:textId="77777777" w:rsidR="005003C8" w:rsidRDefault="005003C8" w:rsidP="005003C8">
            <w:r>
              <w:t>Mar 2020</w:t>
            </w:r>
          </w:p>
          <w:p w14:paraId="13FA2CE0" w14:textId="6C1123F8" w:rsidR="00C74565" w:rsidRDefault="005003C8" w:rsidP="005003C8">
            <w:r>
              <w:t>July 2020</w:t>
            </w:r>
          </w:p>
        </w:tc>
      </w:tr>
    </w:tbl>
    <w:p w14:paraId="67C0C651" w14:textId="4E47306A" w:rsidR="00203AF2" w:rsidRDefault="00203AF2" w:rsidP="00DE2B0F"/>
    <w:tbl>
      <w:tblPr>
        <w:tblStyle w:val="TableGrid"/>
        <w:tblW w:w="0" w:type="auto"/>
        <w:tblLook w:val="04A0" w:firstRow="1" w:lastRow="0" w:firstColumn="1" w:lastColumn="0" w:noHBand="0" w:noVBand="1"/>
      </w:tblPr>
      <w:tblGrid>
        <w:gridCol w:w="13948"/>
      </w:tblGrid>
      <w:tr w:rsidR="005957D5" w14:paraId="5B0B70EF" w14:textId="77777777" w:rsidTr="00FF0DBA">
        <w:tc>
          <w:tcPr>
            <w:tcW w:w="13948" w:type="dxa"/>
            <w:shd w:val="clear" w:color="auto" w:fill="F7CAAC" w:themeFill="accent2" w:themeFillTint="66"/>
          </w:tcPr>
          <w:p w14:paraId="73BC6DEA" w14:textId="77777777" w:rsidR="005957D5" w:rsidRDefault="005957D5" w:rsidP="00DE2B0F">
            <w:r>
              <w:t>Budget:</w:t>
            </w:r>
          </w:p>
          <w:p w14:paraId="6D8F9EF2" w14:textId="3B93C878" w:rsidR="005957D5" w:rsidRDefault="005957D5" w:rsidP="00DE2B0F">
            <w:r>
              <w:t>Staffing &gt; £50,480</w:t>
            </w:r>
          </w:p>
          <w:p w14:paraId="2F7E73C5" w14:textId="429C06E8" w:rsidR="005957D5" w:rsidRDefault="005957D5" w:rsidP="00DE2B0F">
            <w:r>
              <w:t>Training £10,000 (</w:t>
            </w:r>
            <w:proofErr w:type="spellStart"/>
            <w:r>
              <w:t>incl</w:t>
            </w:r>
            <w:proofErr w:type="spellEnd"/>
            <w:r>
              <w:t xml:space="preserve"> </w:t>
            </w:r>
            <w:proofErr w:type="spellStart"/>
            <w:r>
              <w:t>RWInc</w:t>
            </w:r>
            <w:proofErr w:type="spellEnd"/>
            <w:r>
              <w:t xml:space="preserve"> development days)</w:t>
            </w:r>
          </w:p>
          <w:p w14:paraId="76C1D269" w14:textId="79CBC196" w:rsidR="005957D5" w:rsidRDefault="005957D5" w:rsidP="00DE2B0F">
            <w:r>
              <w:lastRenderedPageBreak/>
              <w:t xml:space="preserve">Resources </w:t>
            </w:r>
            <w:r w:rsidR="001F07FD">
              <w:t xml:space="preserve">over and above the </w:t>
            </w:r>
            <w:r w:rsidR="00FF0DBA">
              <w:t>remainder</w:t>
            </w:r>
            <w:r w:rsidR="001F07FD">
              <w:t xml:space="preserve"> of the allocation (</w:t>
            </w:r>
            <w:proofErr w:type="spellStart"/>
            <w:r w:rsidR="001F07FD">
              <w:t>inc</w:t>
            </w:r>
            <w:proofErr w:type="spellEnd"/>
            <w:r w:rsidR="001F07FD">
              <w:t xml:space="preserve"> Accelerated Reader, 3</w:t>
            </w:r>
            <w:r w:rsidR="001F07FD" w:rsidRPr="001F07FD">
              <w:rPr>
                <w:vertAlign w:val="superscript"/>
              </w:rPr>
              <w:t>rd</w:t>
            </w:r>
            <w:r w:rsidR="001F07FD">
              <w:t xml:space="preserve"> Space Learning, County Music SLA, subsidised trips and residentials etc.)</w:t>
            </w:r>
          </w:p>
          <w:p w14:paraId="54C22DB0" w14:textId="77777777" w:rsidR="005957D5" w:rsidRDefault="005957D5" w:rsidP="00DE2B0F"/>
          <w:p w14:paraId="62C5D864" w14:textId="1ED1B168" w:rsidR="005957D5" w:rsidRDefault="005957D5" w:rsidP="00DE2B0F"/>
        </w:tc>
      </w:tr>
    </w:tbl>
    <w:p w14:paraId="1C192262" w14:textId="77777777" w:rsidR="005957D5" w:rsidRPr="00DE2B0F" w:rsidRDefault="005957D5" w:rsidP="00DE2B0F"/>
    <w:sectPr w:rsidR="005957D5" w:rsidRPr="00DE2B0F" w:rsidSect="00DE2B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0F"/>
    <w:rsid w:val="00004E66"/>
    <w:rsid w:val="00091431"/>
    <w:rsid w:val="000B7804"/>
    <w:rsid w:val="00121D38"/>
    <w:rsid w:val="001728EC"/>
    <w:rsid w:val="001A7057"/>
    <w:rsid w:val="001A75D9"/>
    <w:rsid w:val="001F07FD"/>
    <w:rsid w:val="00201E10"/>
    <w:rsid w:val="00203AF2"/>
    <w:rsid w:val="00341C78"/>
    <w:rsid w:val="003567BE"/>
    <w:rsid w:val="003E78D5"/>
    <w:rsid w:val="00442F4E"/>
    <w:rsid w:val="00481B54"/>
    <w:rsid w:val="005003C8"/>
    <w:rsid w:val="005675D3"/>
    <w:rsid w:val="005957D5"/>
    <w:rsid w:val="00813778"/>
    <w:rsid w:val="00882DBC"/>
    <w:rsid w:val="008E5B7C"/>
    <w:rsid w:val="00937102"/>
    <w:rsid w:val="00971A43"/>
    <w:rsid w:val="009A2714"/>
    <w:rsid w:val="00A83089"/>
    <w:rsid w:val="00AF5076"/>
    <w:rsid w:val="00B738AD"/>
    <w:rsid w:val="00C739F3"/>
    <w:rsid w:val="00C74565"/>
    <w:rsid w:val="00CE1882"/>
    <w:rsid w:val="00D870B8"/>
    <w:rsid w:val="00DD591E"/>
    <w:rsid w:val="00DE2B0F"/>
    <w:rsid w:val="00E1658F"/>
    <w:rsid w:val="00EC30C6"/>
    <w:rsid w:val="00EF01A9"/>
    <w:rsid w:val="00FA484B"/>
    <w:rsid w:val="00FC01C5"/>
    <w:rsid w:val="00FE2CBB"/>
    <w:rsid w:val="00FF0DBA"/>
    <w:rsid w:val="7919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B1E6"/>
  <w15:chartTrackingRefBased/>
  <w15:docId w15:val="{1A1D182F-3C0A-427A-ADBA-9E0AF31F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8D5"/>
    <w:rPr>
      <w:color w:val="0563C1" w:themeColor="hyperlink"/>
      <w:u w:val="single"/>
    </w:rPr>
  </w:style>
  <w:style w:type="character" w:styleId="UnresolvedMention">
    <w:name w:val="Unresolved Mention"/>
    <w:basedOn w:val="DefaultParagraphFont"/>
    <w:uiPriority w:val="99"/>
    <w:semiHidden/>
    <w:unhideWhenUsed/>
    <w:rsid w:val="003E78D5"/>
    <w:rPr>
      <w:color w:val="605E5C"/>
      <w:shd w:val="clear" w:color="auto" w:fill="E1DFDD"/>
    </w:rPr>
  </w:style>
  <w:style w:type="paragraph" w:styleId="BalloonText">
    <w:name w:val="Balloon Text"/>
    <w:basedOn w:val="Normal"/>
    <w:link w:val="BalloonTextChar"/>
    <w:uiPriority w:val="99"/>
    <w:semiHidden/>
    <w:unhideWhenUsed/>
    <w:rsid w:val="001A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resources/teaching-learning-toolkit/mastery-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gleypark@durhamlearning.net" TargetMode="External"/><Relationship Id="rId12" Type="http://schemas.openxmlformats.org/officeDocument/2006/relationships/hyperlink" Target="https://educationendowmentfoundation.org.uk/resources/teaching-learning-toolkit/arts-particip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educationendowmentfoundation.org.uk/resources/teaching-learning-toolkit/behaviour-interventions/" TargetMode="External"/><Relationship Id="rId5" Type="http://schemas.openxmlformats.org/officeDocument/2006/relationships/image" Target="media/image1.png"/><Relationship Id="rId10" Type="http://schemas.openxmlformats.org/officeDocument/2006/relationships/hyperlink" Target="https://educationendowmentfoundation.org.uk/resources/teaching-learning-toolkit/outdoor-adventure-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early-years-toolkit/communication-and-language-approach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A0C9-E5C2-4946-9D9F-A09D028A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EBCF1C38</Template>
  <TotalTime>1</TotalTime>
  <Pages>16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DWalton</dc:creator>
  <cp:keywords/>
  <dc:description/>
  <cp:lastModifiedBy>DWalton</cp:lastModifiedBy>
  <cp:revision>2</cp:revision>
  <cp:lastPrinted>2019-12-05T08:11:00Z</cp:lastPrinted>
  <dcterms:created xsi:type="dcterms:W3CDTF">2019-12-05T08:37:00Z</dcterms:created>
  <dcterms:modified xsi:type="dcterms:W3CDTF">2019-12-05T08:37:00Z</dcterms:modified>
</cp:coreProperties>
</file>